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34g0dw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ПО ВІДБОРУ РЕГУЛЯРНОГО ПОСТАЧАЛЬНИКА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810"/>
        <w:gridCol w:w="5955"/>
        <w:tblGridChange w:id="0">
          <w:tblGrid>
            <w:gridCol w:w="555"/>
            <w:gridCol w:w="3810"/>
            <w:gridCol w:w="5955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Брендована продукція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1"/>
                <w:numId w:val="2"/>
              </w:num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Лот1 – Брендована поліграфічна продукція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Лот2 – Брендована сувенірна, текстильна та інша продукція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БО00-Р000012 - БО00-Р000013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вартість закупівлі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визначена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Благодійна організація «Українська освітня платформа»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25254440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Львів вул. Політехнічна 4 кв.6 79013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особа, телефон,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Столярова Олена Анатоліївна, тел. 0664819182, tender@ukredu.org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визначена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і строк (поставки, виконання робіт або надання послуг)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конкретне місце і строки поставки визначаються замовленнями на постачання товару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76" w:lineRule="auto"/>
              <w:ind w:left="1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поштою за адресою м. Львів, вул. Лазаренка, 1а;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76" w:lineRule="auto"/>
              <w:ind w:left="1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електронною поштою на адресу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tender@ukredu.org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1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через електронну систему закупівель шляхом заповнення електронних форм з окремими полями та прикріплення сканованих копій документів.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 р. до 08:00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 може продовжити термін подачі тендерних пропозицій, письмово повідомивши про це всіх учасників у той же спосіб, яким було здійснено повідомлення про оголошення закупівлі.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Для юридичної особи: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критеріям;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28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Для суб’єкта підприємницької діяльності (фізичної особи-підприємця):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  <w:tab/>
              <w:t xml:space="preserve">В такому випадку до заявки також додаються документи і відомості, передбачені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 рішення Тендерної комісії учасники тендеру будуть повідомлені електронною поштою.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 «Українська освітня платформа» залишає за собою право не пояснювати причину вибору/не вибору постачальника.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результатами проведення процедури закупівлі, Замовник залишає за собою право укладати окремі договори з різними учасниками щодо кожної товарної позиції індивідуально, відповідно до результатів оцінки пропозицій.</w:t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№1  Технічне завдання для запиту цінової пропозиції </w:t>
      </w:r>
    </w:p>
    <w:p w:rsidR="00000000" w:rsidDel="00000000" w:rsidP="00000000" w:rsidRDefault="00000000" w:rsidRPr="00000000" w14:paraId="00000047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№2 Тендерна пропозиція</w:t>
      </w:r>
    </w:p>
    <w:p w:rsidR="00000000" w:rsidDel="00000000" w:rsidP="00000000" w:rsidRDefault="00000000" w:rsidRPr="00000000" w14:paraId="00000048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№3 Лист-підтвердження згоди з умовами проєкту договору</w:t>
      </w:r>
    </w:p>
    <w:p w:rsidR="00000000" w:rsidDel="00000000" w:rsidP="00000000" w:rsidRDefault="00000000" w:rsidRPr="00000000" w14:paraId="00000049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№4  Проєкт договору </w:t>
      </w:r>
    </w:p>
    <w:p w:rsidR="00000000" w:rsidDel="00000000" w:rsidP="00000000" w:rsidRDefault="00000000" w:rsidRPr="00000000" w14:paraId="0000004A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nder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