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283" w:right="-607" w:firstLine="0"/>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Додаток № 4 </w:t>
      </w:r>
    </w:p>
    <w:p w:rsidR="00000000" w:rsidDel="00000000" w:rsidP="00000000" w:rsidRDefault="00000000" w:rsidRPr="00000000" w14:paraId="00000002">
      <w:pPr>
        <w:spacing w:line="240" w:lineRule="auto"/>
        <w:ind w:left="-283"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ДОГОВІР</w:t>
      </w:r>
    </w:p>
    <w:p w:rsidR="00000000" w:rsidDel="00000000" w:rsidP="00000000" w:rsidRDefault="00000000" w:rsidRPr="00000000" w14:paraId="00000003">
      <w:pPr>
        <w:spacing w:line="240" w:lineRule="auto"/>
        <w:ind w:left="-283"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про надання послуг </w:t>
      </w:r>
    </w:p>
    <w:p w:rsidR="00000000" w:rsidDel="00000000" w:rsidP="00000000" w:rsidRDefault="00000000" w:rsidRPr="00000000" w14:paraId="00000004">
      <w:pPr>
        <w:spacing w:line="240" w:lineRule="auto"/>
        <w:ind w:left="-283"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(Проєкт)</w:t>
      </w:r>
    </w:p>
    <w:p w:rsidR="00000000" w:rsidDel="00000000" w:rsidP="00000000" w:rsidRDefault="00000000" w:rsidRPr="00000000" w14:paraId="00000005">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Львів                                                                                                                         «___» _______  2025 року</w:t>
      </w:r>
    </w:p>
    <w:p w:rsidR="00000000" w:rsidDel="00000000" w:rsidP="00000000" w:rsidRDefault="00000000" w:rsidRPr="00000000" w14:paraId="00000006">
      <w:pPr>
        <w:spacing w:line="240" w:lineRule="auto"/>
        <w:ind w:left="-283"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Благодійна організація «Українська освітня платформа»</w:t>
      </w:r>
      <w:r w:rsidDel="00000000" w:rsidR="00000000" w:rsidRPr="00000000">
        <w:rPr>
          <w:rFonts w:ascii="Times New Roman" w:cs="Times New Roman" w:eastAsia="Times New Roman" w:hAnsi="Times New Roman"/>
          <w:rtl w:val="0"/>
        </w:rPr>
        <w:t xml:space="preserve">, надалі іменується – Замовник, в особі директора з фінансово-адміністративної діяльності Гладкої Анни Романівни, що діє на підставі Довіреності №4 від 01.04.2023 р., з однієї сторони, та </w:t>
      </w:r>
    </w:p>
    <w:p w:rsidR="00000000" w:rsidDel="00000000" w:rsidP="00000000" w:rsidRDefault="00000000" w:rsidRPr="00000000" w14:paraId="00000008">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_______________________</w:t>
      </w:r>
      <w:r w:rsidDel="00000000" w:rsidR="00000000" w:rsidRPr="00000000">
        <w:rPr>
          <w:rFonts w:ascii="Times New Roman" w:cs="Times New Roman" w:eastAsia="Times New Roman" w:hAnsi="Times New Roman"/>
          <w:rtl w:val="0"/>
        </w:rPr>
        <w:t xml:space="preserve">,  в особі ___________________ що діє на підставі ____________________, надалі іменується – Виконавець з іншої сторони, в подальшому разом іменуються – Сторони, а кожна окремо – Сторона, уклали цей Договір про надання послуг  (надалі іменується – Договір)</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 про наступне: </w:t>
      </w:r>
    </w:p>
    <w:p w:rsidR="00000000" w:rsidDel="00000000" w:rsidP="00000000" w:rsidRDefault="00000000" w:rsidRPr="00000000" w14:paraId="00000009">
      <w:pPr>
        <w:spacing w:line="240" w:lineRule="auto"/>
        <w:ind w:left="-283" w:right="-60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line="240" w:lineRule="auto"/>
        <w:ind w:left="-283" w:right="-607"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 ПРЕДМЕТ ДОГОВОРУ</w:t>
      </w:r>
    </w:p>
    <w:p w:rsidR="00000000" w:rsidDel="00000000" w:rsidP="00000000" w:rsidRDefault="00000000" w:rsidRPr="00000000" w14:paraId="0000000B">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За цим Договором Виконавець бере на себе зобов’язання за замовленням Замовника надати послуги пасажирських перевезень в Харківській області (надалі – Послуги), а Замовник зобов’язується прийняти та оплатити  надані Послуги.  </w:t>
      </w:r>
    </w:p>
    <w:p w:rsidR="00000000" w:rsidDel="00000000" w:rsidP="00000000" w:rsidRDefault="00000000" w:rsidRPr="00000000" w14:paraId="0000000C">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Пасажирські перевезення здійснюються за попередньою заявкою Замовника у період __________________.</w:t>
      </w:r>
    </w:p>
    <w:p w:rsidR="00000000" w:rsidDel="00000000" w:rsidP="00000000" w:rsidRDefault="00000000" w:rsidRPr="00000000" w14:paraId="0000000D">
      <w:pPr>
        <w:spacing w:line="240" w:lineRule="auto"/>
        <w:ind w:left="-283" w:right="-60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line="240" w:lineRule="auto"/>
        <w:ind w:left="-283" w:right="-607"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ЦІНА ДОГОВОРУ ТА  ПОРЯДОК  РОЗРАХУНКІВ</w:t>
      </w:r>
    </w:p>
    <w:p w:rsidR="00000000" w:rsidDel="00000000" w:rsidP="00000000" w:rsidRDefault="00000000" w:rsidRPr="00000000" w14:paraId="0000000F">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Сторони прийшли до згоди, що загальна вартість зобов’язань по Договору (ціна Договору) на момент укладання Договору не визначена. Ціна Договору складається із сумарної вартості Послуг, фактично наданих Виконавцем протягом усього строку дії Договору, що визначається на підставі узгоджених Сторонами рахунків та актів приймання-передачі наданих послуг.</w:t>
      </w:r>
    </w:p>
    <w:p w:rsidR="00000000" w:rsidDel="00000000" w:rsidP="00000000" w:rsidRDefault="00000000" w:rsidRPr="00000000" w14:paraId="00000010">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 Вартість Послуг за цим Договором визначається виходячи з вартості пасажирських перевезень за 1 кілометр пробігу та вартості 1 години простою (очікування), що зазначені у відповідному Додатку до цього Договору.</w:t>
      </w:r>
    </w:p>
    <w:p w:rsidR="00000000" w:rsidDel="00000000" w:rsidP="00000000" w:rsidRDefault="00000000" w:rsidRPr="00000000" w14:paraId="00000011">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 Оплата здійснюється щомісячно за фактично надані Послуги, прийняті Замовником, протягом 10 (десяти) банківських днів з дати підписання Сторонами акта приймання-передачі наданих послуг та отримання відповідного рахунку Виконавця.</w:t>
      </w:r>
    </w:p>
    <w:p w:rsidR="00000000" w:rsidDel="00000000" w:rsidP="00000000" w:rsidRDefault="00000000" w:rsidRPr="00000000" w14:paraId="00000012">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 рахунках та платіжних дорученнях обов’язково має бути зазначено номер і дату цього Договору.</w:t>
      </w:r>
    </w:p>
    <w:p w:rsidR="00000000" w:rsidDel="00000000" w:rsidP="00000000" w:rsidRDefault="00000000" w:rsidRPr="00000000" w14:paraId="00000013">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Розрахунки здійснюються у безготівковій формі, у національній валюті України (гривні), шляхом перерахування грошових коштів на розрахунковий рахунок Виконавця.</w:t>
      </w:r>
    </w:p>
    <w:p w:rsidR="00000000" w:rsidDel="00000000" w:rsidP="00000000" w:rsidRDefault="00000000" w:rsidRPr="00000000" w14:paraId="00000014">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 Вартість Послуг включає всі податки, збори та обов’язкові платежі, витрати на оплату праці водіїв, витрати на паливо-мастильні матеріали, а також інші витрати, які Виконавець несе або може понести у зв’язку з виконанням зобов’язань за цим Договором.</w:t>
      </w:r>
    </w:p>
    <w:p w:rsidR="00000000" w:rsidDel="00000000" w:rsidP="00000000" w:rsidRDefault="00000000" w:rsidRPr="00000000" w14:paraId="00000015">
      <w:pPr>
        <w:spacing w:line="240" w:lineRule="auto"/>
        <w:ind w:left="-283" w:right="-60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line="240" w:lineRule="auto"/>
        <w:ind w:left="-283" w:right="-607"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 ПОРЯДОК НАДАННЯ ПОСЛУГ</w:t>
      </w:r>
    </w:p>
    <w:p w:rsidR="00000000" w:rsidDel="00000000" w:rsidP="00000000" w:rsidRDefault="00000000" w:rsidRPr="00000000" w14:paraId="00000017">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 Послуги за цим Договором надаються на підставі заявок Замовника, які надсилаються Виконавцю в електронній формі із застосуванням месенджера ____________, на мобільний номер телефону ______________ або на електронну пошту ________________, не пізніше ніж за _______ календарних днів до дати надання послуг.</w:t>
      </w:r>
    </w:p>
    <w:p w:rsidR="00000000" w:rsidDel="00000000" w:rsidP="00000000" w:rsidRDefault="00000000" w:rsidRPr="00000000" w14:paraId="00000018">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 У заявці Замовника зазначається повна інформація, необхідна для належного виконання замовлення, зокрема: дата та час подачі транспортного засобу, маршрут перевезення, початковий та кінцевий пункт призначення, кількість пасажирів, а також інші важливі деталі. У разі потреби маршрут перевезення та час подачі транспортного засобу можуть бути уточнені або скориговані за погодженням Сторін.</w:t>
      </w:r>
    </w:p>
    <w:p w:rsidR="00000000" w:rsidDel="00000000" w:rsidP="00000000" w:rsidRDefault="00000000" w:rsidRPr="00000000" w14:paraId="00000019">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 Послуги пасажирських перевезень надаються легковими автомобілями не раніше 2015 року випуску,  пасажиромісткість автомобіля не менше 5 осіб включно з водієм, наявне місце для перевезення багажу, а саме банеру, брошур, планшетів, навчальних матеріалів, особистих речей фахівців мобільної бригади тощо. </w:t>
      </w:r>
    </w:p>
    <w:p w:rsidR="00000000" w:rsidDel="00000000" w:rsidP="00000000" w:rsidRDefault="00000000" w:rsidRPr="00000000" w14:paraId="0000001A">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 Факт надання Послуг підтверджується Актом приймання-передачі наданих послуг, який підписується уповноваженими представниками Сторін. Виконавець зобов’язаний до 5-го числа місяця, наступного за місяцем, у якому були надані послуги пасажирських перевезень, надати Замовнику документи, що підтверджують факт надання послуг та є підставою для здійснення розрахунків, а саме:</w:t>
      </w:r>
    </w:p>
    <w:p w:rsidR="00000000" w:rsidDel="00000000" w:rsidP="00000000" w:rsidRDefault="00000000" w:rsidRPr="00000000" w14:paraId="0000001B">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рахунок на оплату,  акт приймання-передачі наданих послуг та маршрутний лист з повною деталізацією маршруту, оформлений за рекомендованою формою згідно з Додатком 2 до цього Договору.</w:t>
      </w:r>
    </w:p>
    <w:p w:rsidR="00000000" w:rsidDel="00000000" w:rsidP="00000000" w:rsidRDefault="00000000" w:rsidRPr="00000000" w14:paraId="0000001C">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 Послуги пасажирських перевезень надаються автомобілем, що пройшов технічний огляд, має поліс обов’язкового страхування цивільно-правової відповідальності власників транспортних засобів, відповідає вимогам безпеки, комфортності, охорони праці та екології та перебуває у належному технічному та санітарному стані.  </w:t>
      </w:r>
    </w:p>
    <w:p w:rsidR="00000000" w:rsidDel="00000000" w:rsidP="00000000" w:rsidRDefault="00000000" w:rsidRPr="00000000" w14:paraId="0000001D">
      <w:pPr>
        <w:spacing w:line="240" w:lineRule="auto"/>
        <w:ind w:left="-283" w:right="-60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spacing w:line="240" w:lineRule="auto"/>
        <w:ind w:left="-283" w:right="-607"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   ПРАВА ТА ОБОВ’ЯЗКИ СТОРІН</w:t>
      </w:r>
    </w:p>
    <w:p w:rsidR="00000000" w:rsidDel="00000000" w:rsidP="00000000" w:rsidRDefault="00000000" w:rsidRPr="00000000" w14:paraId="0000001F">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  Замовник зобов’язаний:</w:t>
      </w:r>
    </w:p>
    <w:p w:rsidR="00000000" w:rsidDel="00000000" w:rsidP="00000000" w:rsidRDefault="00000000" w:rsidRPr="00000000" w14:paraId="00000020">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надати Виконавцю інформацію необхідну для якісного надання Послуг;</w:t>
      </w:r>
    </w:p>
    <w:p w:rsidR="00000000" w:rsidDel="00000000" w:rsidP="00000000" w:rsidRDefault="00000000" w:rsidRPr="00000000" w14:paraId="00000021">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прийняти Послуги, які відповідають умовами цього Договору та підписати Акт приймання-передачі наданих послуг;</w:t>
      </w:r>
    </w:p>
    <w:p w:rsidR="00000000" w:rsidDel="00000000" w:rsidP="00000000" w:rsidRDefault="00000000" w:rsidRPr="00000000" w14:paraId="00000022">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своєчасно та в повному обсязі оплатити Послуги, які були прийняті, на умовах і в терміни, визначені Договором.</w:t>
      </w:r>
    </w:p>
    <w:p w:rsidR="00000000" w:rsidDel="00000000" w:rsidP="00000000" w:rsidRDefault="00000000" w:rsidRPr="00000000" w14:paraId="00000023">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 Замовник має право:</w:t>
      </w:r>
    </w:p>
    <w:p w:rsidR="00000000" w:rsidDel="00000000" w:rsidP="00000000" w:rsidRDefault="00000000" w:rsidRPr="00000000" w14:paraId="00000024">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 необхідну, достовірну, доступну та своєчасну інформацію про надання Послуг;</w:t>
      </w:r>
    </w:p>
    <w:p w:rsidR="00000000" w:rsidDel="00000000" w:rsidP="00000000" w:rsidRDefault="00000000" w:rsidRPr="00000000" w14:paraId="00000025">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 відшкодування у повному обсязі документально підтверджених збитків, завданих Замовнику внаслідок неналежного та /або несвоєчасного надання Послуг Виконавцем;</w:t>
      </w:r>
    </w:p>
    <w:p w:rsidR="00000000" w:rsidDel="00000000" w:rsidP="00000000" w:rsidRDefault="00000000" w:rsidRPr="00000000" w14:paraId="00000026">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розірвати договір в односторонньому порядку у випадку невиконання та/або неналежного виконання  Виконавця зобов'язань по цьому Договору.</w:t>
      </w:r>
    </w:p>
    <w:p w:rsidR="00000000" w:rsidDel="00000000" w:rsidP="00000000" w:rsidRDefault="00000000" w:rsidRPr="00000000" w14:paraId="00000027">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 Виконавець зобов’язаний:</w:t>
      </w:r>
    </w:p>
    <w:p w:rsidR="00000000" w:rsidDel="00000000" w:rsidP="00000000" w:rsidRDefault="00000000" w:rsidRPr="00000000" w14:paraId="00000028">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надати Послуги якісно, в повному обсязі та у встановлений цим Договором строк;</w:t>
      </w:r>
    </w:p>
    <w:p w:rsidR="00000000" w:rsidDel="00000000" w:rsidP="00000000" w:rsidRDefault="00000000" w:rsidRPr="00000000" w14:paraId="00000029">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вживати необхідних заходів для безпеки пасажирів під час їх перевезення по маршруту;</w:t>
      </w:r>
    </w:p>
    <w:p w:rsidR="00000000" w:rsidDel="00000000" w:rsidP="00000000" w:rsidRDefault="00000000" w:rsidRPr="00000000" w14:paraId="0000002A">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нести повну відповідальність за наслідки дорожньо-транспортних пригод, що сталися з його вини;</w:t>
      </w:r>
    </w:p>
    <w:p w:rsidR="00000000" w:rsidDel="00000000" w:rsidP="00000000" w:rsidRDefault="00000000" w:rsidRPr="00000000" w14:paraId="0000002B">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забезпечувати своєчасну подачу в належному технічному та санітарному стані необхідної кількості автомобільних транспортних засобів;</w:t>
      </w:r>
    </w:p>
    <w:p w:rsidR="00000000" w:rsidDel="00000000" w:rsidP="00000000" w:rsidRDefault="00000000" w:rsidRPr="00000000" w14:paraId="0000002C">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забезпечити надання послуг із залученням до перевезень досвідчених водіїв, які мають стаж керування транспортним засобом не менше як 2 років;</w:t>
      </w:r>
    </w:p>
    <w:p w:rsidR="00000000" w:rsidDel="00000000" w:rsidP="00000000" w:rsidRDefault="00000000" w:rsidRPr="00000000" w14:paraId="0000002D">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дотримуватись вимог Закону України «Про дорожній рух», «Про автомобільний транспорт», постанови Кабінету Міністрів України від 18.02.1997р. №176 «Про затвердження Правил надання послуг пасажирського автомобільного транспорту» та інших актів чинного законодавства України;</w:t>
      </w:r>
    </w:p>
    <w:p w:rsidR="00000000" w:rsidDel="00000000" w:rsidP="00000000" w:rsidRDefault="00000000" w:rsidRPr="00000000" w14:paraId="0000002E">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забезпечити наявність чинних договорів страхування,  передбачених законодавством України зокрема договорів цивільно-правової відповідальності власників наземних транспортних засобів;</w:t>
      </w:r>
    </w:p>
    <w:p w:rsidR="00000000" w:rsidDel="00000000" w:rsidP="00000000" w:rsidRDefault="00000000" w:rsidRPr="00000000" w14:paraId="0000002F">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 неможливості в передбачений цим Договором строк надати послуги, негайно повідомити про це Замовника;</w:t>
      </w:r>
    </w:p>
    <w:p w:rsidR="00000000" w:rsidDel="00000000" w:rsidP="00000000" w:rsidRDefault="00000000" w:rsidRPr="00000000" w14:paraId="00000030">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  Виконавець має право:</w:t>
      </w:r>
    </w:p>
    <w:p w:rsidR="00000000" w:rsidDel="00000000" w:rsidP="00000000" w:rsidRDefault="00000000" w:rsidRPr="00000000" w14:paraId="00000031">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 своєчасне отримання інформації , необхідної для виконання цього Договору;</w:t>
      </w:r>
    </w:p>
    <w:p w:rsidR="00000000" w:rsidDel="00000000" w:rsidP="00000000" w:rsidRDefault="00000000" w:rsidRPr="00000000" w14:paraId="00000032">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своєчасно та в повному обсязі отримувати плату за надані Послуги, відповідно до даного Договору.</w:t>
      </w:r>
    </w:p>
    <w:p w:rsidR="00000000" w:rsidDel="00000000" w:rsidP="00000000" w:rsidRDefault="00000000" w:rsidRPr="00000000" w14:paraId="00000033">
      <w:pPr>
        <w:spacing w:line="240" w:lineRule="auto"/>
        <w:ind w:left="-283" w:right="-60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spacing w:line="240" w:lineRule="auto"/>
        <w:ind w:left="-283" w:right="-607"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 ВІДПОВІДАЛЬНІСТЬ СТОРІН ЗА ПОРУШЕННЯ УМОВ ДОГОВОРУ</w:t>
      </w:r>
    </w:p>
    <w:p w:rsidR="00000000" w:rsidDel="00000000" w:rsidP="00000000" w:rsidRDefault="00000000" w:rsidRPr="00000000" w14:paraId="00000035">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 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Договором.</w:t>
      </w:r>
    </w:p>
    <w:p w:rsidR="00000000" w:rsidDel="00000000" w:rsidP="00000000" w:rsidRDefault="00000000" w:rsidRPr="00000000" w14:paraId="00000036">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 У випадку невиконання або несвоєчасного виконання зобов'язань за Договором Виконавець сплачує Замовнику штраф у розмірі 20 % від суми вартості Послуг, з яких допущено невиконання чи прострочення виконання. </w:t>
      </w:r>
    </w:p>
    <w:p w:rsidR="00000000" w:rsidDel="00000000" w:rsidP="00000000" w:rsidRDefault="00000000" w:rsidRPr="00000000" w14:paraId="00000037">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 У випадку порушення Виконавцем умов Договору щодо якості Послуг Виконавець зобов’язаний сплатити Замовнику штраф у розмірі 20% вартості неякісно  наданих послуг.</w:t>
      </w:r>
    </w:p>
    <w:p w:rsidR="00000000" w:rsidDel="00000000" w:rsidP="00000000" w:rsidRDefault="00000000" w:rsidRPr="00000000" w14:paraId="00000038">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6.4. Пеня/штраф застосовуються за вимогою зацікавленої Сторони. У разі застосування пені/штрафу  винна Сторони зобов’язана сплатити суму пені/штрафу протягом 15 (п’ятнадцяти) банківських днів з дати отримання відповідної вимоги іншої Сторони.  Сплата пені/штрафів не звільняє винну Сторони від виконання умов цього Договору.</w:t>
      </w:r>
    </w:p>
    <w:p w:rsidR="00000000" w:rsidDel="00000000" w:rsidP="00000000" w:rsidRDefault="00000000" w:rsidRPr="00000000" w14:paraId="00000039">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 Замовник не несе відповідальності за порушення Виконавцем Правил дорожнього руху і інших нормативних актів і за збитки, нанесені Виконавцем в результаті таких порушень собі, Замовникові або третім особам.</w:t>
      </w:r>
    </w:p>
    <w:p w:rsidR="00000000" w:rsidDel="00000000" w:rsidP="00000000" w:rsidRDefault="00000000" w:rsidRPr="00000000" w14:paraId="0000003A">
      <w:pPr>
        <w:spacing w:line="240" w:lineRule="auto"/>
        <w:ind w:left="-283" w:right="-607"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  ВИРІШЕННЯ СПОРІВ</w:t>
      </w:r>
    </w:p>
    <w:p w:rsidR="00000000" w:rsidDel="00000000" w:rsidP="00000000" w:rsidRDefault="00000000" w:rsidRPr="00000000" w14:paraId="0000003B">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 Усі спори, що виникають з цього Договору або пов'язані із ним, вирішуються шляхом взаємних переговорів та консультацій між Сторонами.</w:t>
      </w:r>
    </w:p>
    <w:p w:rsidR="00000000" w:rsidDel="00000000" w:rsidP="00000000" w:rsidRDefault="00000000" w:rsidRPr="00000000" w14:paraId="0000003C">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 Якщо відповідний спір неможливо вирішити шляхом переговорів, він вирішується в судовому порядку за встановленою підвідомчістю та підсудністю такого спору відповідно до чинного процесуального законодавства України.</w:t>
      </w:r>
    </w:p>
    <w:p w:rsidR="00000000" w:rsidDel="00000000" w:rsidP="00000000" w:rsidRDefault="00000000" w:rsidRPr="00000000" w14:paraId="0000003D">
      <w:pPr>
        <w:spacing w:line="240" w:lineRule="auto"/>
        <w:ind w:left="-283" w:right="-60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spacing w:line="240" w:lineRule="auto"/>
        <w:ind w:left="-283" w:right="-607"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8. ОБСТАВИНИ НЕПЕРЕБОРНОЇ СИЛИ</w:t>
      </w:r>
      <w:r w:rsidDel="00000000" w:rsidR="00000000" w:rsidRPr="00000000">
        <w:rPr>
          <w:rtl w:val="0"/>
        </w:rPr>
      </w:r>
    </w:p>
    <w:p w:rsidR="00000000" w:rsidDel="00000000" w:rsidP="00000000" w:rsidRDefault="00000000" w:rsidRPr="00000000" w14:paraId="0000003F">
      <w:pPr>
        <w:spacing w:line="240" w:lineRule="auto"/>
        <w:ind w:left="-284" w:right="-61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 Сторони усвідомлюють та визнають, що укладають цей Договір в умовах введеного воєнного стану (у зв’язку з військовою агресією російської федерації проти України) на підставі Указу Президента України «Про введення воєнного стану в Україні» від 24.02.2022 № 64/2022 (зі змінами), та у відповідності до частини 2 статті 14</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Закону України «Про торгово-промислові палати в Україні» від 02.12.1997 № 671/97-ВР та листа Торгово-промислової палати України від 28.02.2022 № 2024/02.0-7.1, військова агресія російської федерації проти України визнана надзвичайними, невідворотними та об’єктивними обставинами (обставинами форс-мажору) з 24.02.2022 до їх офіційного закінчення.</w:t>
      </w:r>
    </w:p>
    <w:p w:rsidR="00000000" w:rsidDel="00000000" w:rsidP="00000000" w:rsidRDefault="00000000" w:rsidRPr="00000000" w14:paraId="00000040">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 Сторони дійшли згоди про те, що незважаючи на те, що цей Договір укладається в умовах введеного воєнного стану, можуть виникати протягом строку дії цього Договору і інші обставини форс-мажору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епізоотія, війна тощо).</w:t>
      </w:r>
    </w:p>
    <w:p w:rsidR="00000000" w:rsidDel="00000000" w:rsidP="00000000" w:rsidRDefault="00000000" w:rsidRPr="00000000" w14:paraId="00000041">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 При настанні надзвичайних та невідворотних форс-мажорних обставин (обставин непереборної сили), зокрема тих, які передбачені в частині другій статті 14-1 Закону України «Про торгово-промислові палати в Україні», які об’єктивно унеможливлюють повне або часткове виконання Сторонами зобов’язань, передбачених умовами Договору, строк виконання таких зобов’язань може бути відкладений на час, протягом якого діятимуть такі обставини. Протягом дії вказаних форс-мажорних обставин (обставин непереборної сили), Сторони не несуть відповідальності за невиконання умов Договору, якщо це невиконання стало наслідком форс-мажорних обставин (обставин непереборної сили).</w:t>
      </w:r>
    </w:p>
    <w:p w:rsidR="00000000" w:rsidDel="00000000" w:rsidP="00000000" w:rsidRDefault="00000000" w:rsidRPr="00000000" w14:paraId="00000042">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 У разі настання форс-мажорних обставин (обставин непереборної сили) Сторона, яка підпала під їх дію, має негайно упродовж 3 (трьох) робочих днів повідомити про це іншу Сторону вказавши характер цих обставин та очікуваний строк їхньої тривалості. Після закінчення дії форс-мажорних обставин (обставин непереборної сили) Сторона, яка підпала під дію таких обставин, повинна повідомити про це іншу Сторону протягом 3 (трьох) робочих днів з моменту припинення дії таких обставин у порядку зазначеному вище.</w:t>
      </w:r>
    </w:p>
    <w:p w:rsidR="00000000" w:rsidDel="00000000" w:rsidP="00000000" w:rsidRDefault="00000000" w:rsidRPr="00000000" w14:paraId="00000043">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 Сторона, яка підпала під дію форс-мажорних обставин (обставин непереборної сили) повинна підтвердити факт виникнення/існування форс-мажорних обставин (обставин непереборної сили) відповідним документом, виданим торгово-промисловою палатою або іншим уповноваженим органом (особою) країни (місцевості), де виникли/існували форс-мажорні обставини (обставин непереборної сили). Такий документ надається іншій Стороні протягом 10 (десяти) робочих днів з дня виникнення таких обставин.  </w:t>
      </w:r>
    </w:p>
    <w:p w:rsidR="00000000" w:rsidDel="00000000" w:rsidP="00000000" w:rsidRDefault="00000000" w:rsidRPr="00000000" w14:paraId="00000044">
      <w:pPr>
        <w:spacing w:line="240" w:lineRule="auto"/>
        <w:ind w:left="-283" w:right="-60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spacing w:line="240" w:lineRule="auto"/>
        <w:ind w:left="-283" w:right="-607"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 НЕРОЗГОЛОШЕННЯ КОМЕРЦІЙНОЇ ТАЄМНИЦІ ТА КОНФІДЕНЦІЙНОЇ ІНФОРМАЦІЇ</w:t>
      </w:r>
    </w:p>
    <w:p w:rsidR="00000000" w:rsidDel="00000000" w:rsidP="00000000" w:rsidRDefault="00000000" w:rsidRPr="00000000" w14:paraId="00000046">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 Сторони визнають, що в ході виконання цього Договору одна Сторона може отримати від іншої Сторони або стати обізнаною про комерційну таємницю, конфіденційну інформацію та/або інші відомості, що мають цінність для Сторони, яка їх надає (далі – "Конфіденційна інформація").</w:t>
      </w:r>
    </w:p>
    <w:p w:rsidR="00000000" w:rsidDel="00000000" w:rsidP="00000000" w:rsidRDefault="00000000" w:rsidRPr="00000000" w14:paraId="00000047">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9.2. До Конфіденційної інформації відносяться, зокрема, але не виключно: будь-яка фінансова, технічна, комерційна, маркетингова інформація, дослідження, бізнес-плани, стратегії, звіти, інформація про грантодавців, партнерів, постачальників, контрагентів, внутрішня документація, ноу-хау, методики, технологічні процеси, умови цього Договору та будь-які домовленості між Сторонами, будь-які інші відомості, які можуть завдати шкоди або вплинути на діяльність Сторони у разі їх розголошення.</w:t>
      </w:r>
    </w:p>
    <w:p w:rsidR="00000000" w:rsidDel="00000000" w:rsidP="00000000" w:rsidRDefault="00000000" w:rsidRPr="00000000" w14:paraId="00000048">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9.3. Сторони зобов’язуються:</w:t>
      </w:r>
    </w:p>
    <w:p w:rsidR="00000000" w:rsidDel="00000000" w:rsidP="00000000" w:rsidRDefault="00000000" w:rsidRPr="00000000" w14:paraId="00000049">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 розголошувати, не передавати та не робити доступною Конфіденційну інформацію третім особам без письмової згоди іншої Сторони.</w:t>
      </w:r>
    </w:p>
    <w:p w:rsidR="00000000" w:rsidDel="00000000" w:rsidP="00000000" w:rsidRDefault="00000000" w:rsidRPr="00000000" w14:paraId="0000004A">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використовувати Конфіденційну інформацію виключно для цілей виконання цього Договору.</w:t>
      </w:r>
    </w:p>
    <w:p w:rsidR="00000000" w:rsidDel="00000000" w:rsidP="00000000" w:rsidRDefault="00000000" w:rsidRPr="00000000" w14:paraId="0000004B">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вживати всіх необхідних заходів для захисту Конфіденційної інформації від несанкціонованого доступу, розголошення або використання.</w:t>
      </w:r>
    </w:p>
    <w:p w:rsidR="00000000" w:rsidDel="00000000" w:rsidP="00000000" w:rsidRDefault="00000000" w:rsidRPr="00000000" w14:paraId="0000004C">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забезпечити, щоб їхні співробітники, агенти, партнери та залучені треті особи дотримувалися цих зобов’язань.</w:t>
      </w:r>
    </w:p>
    <w:p w:rsidR="00000000" w:rsidDel="00000000" w:rsidP="00000000" w:rsidRDefault="00000000" w:rsidRPr="00000000" w14:paraId="0000004D">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9.4. Зобов’язання щодо нерозголошення не поширюються на інформацію, яка:</w:t>
      </w:r>
    </w:p>
    <w:p w:rsidR="00000000" w:rsidDel="00000000" w:rsidP="00000000" w:rsidRDefault="00000000" w:rsidRPr="00000000" w14:paraId="0000004E">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була загальнодоступною на момент її отримання або стала загальнодоступною без порушення цього Договору,</w:t>
      </w:r>
    </w:p>
    <w:p w:rsidR="00000000" w:rsidDel="00000000" w:rsidP="00000000" w:rsidRDefault="00000000" w:rsidRPr="00000000" w14:paraId="0000004F">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стала відомою Стороні з інших законних джерел без обов’язку щодо збереження конфіденційності,</w:t>
      </w:r>
    </w:p>
    <w:p w:rsidR="00000000" w:rsidDel="00000000" w:rsidP="00000000" w:rsidRDefault="00000000" w:rsidRPr="00000000" w14:paraId="00000050">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повинна бути розкрита відповідно до вимог законодавства, судового рішення або запиту компетентних органів (за умови попереднього письмового повідомлення іншої Сторони, якщо це дозволено законом).</w:t>
      </w:r>
    </w:p>
    <w:p w:rsidR="00000000" w:rsidDel="00000000" w:rsidP="00000000" w:rsidRDefault="00000000" w:rsidRPr="00000000" w14:paraId="00000051">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 У разі порушення Постачальником зобов’язань щодо нерозголошення комерційної таємниці, він несе відповідальність у вигляді:</w:t>
      </w:r>
    </w:p>
    <w:p w:rsidR="00000000" w:rsidDel="00000000" w:rsidP="00000000" w:rsidRDefault="00000000" w:rsidRPr="00000000" w14:paraId="00000052">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відшкодування фактичних збитків та упущеної вигоди, завданих Покупцю, </w:t>
      </w:r>
    </w:p>
    <w:p w:rsidR="00000000" w:rsidDel="00000000" w:rsidP="00000000" w:rsidRDefault="00000000" w:rsidRPr="00000000" w14:paraId="00000053">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сплати штрафу у розмірі 50 000 грн. 00 коп. (п'ятдесят тисяч грн. 00 коп.) грн за кожен випадок розголошення конфіденційної інформації.</w:t>
      </w:r>
    </w:p>
    <w:p w:rsidR="00000000" w:rsidDel="00000000" w:rsidP="00000000" w:rsidRDefault="00000000" w:rsidRPr="00000000" w14:paraId="00000054">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9.6. Після закінчення дії цього Договору або за письмовою вимогою Покупця Постачальник зобов’язаний повернути всі носії інформації, що містять комерційну таємницю та знищити всі електронні та фізичні копії конфіденційної інформації, що залишилися у його розпорядженні.</w:t>
      </w:r>
    </w:p>
    <w:p w:rsidR="00000000" w:rsidDel="00000000" w:rsidP="00000000" w:rsidRDefault="00000000" w:rsidRPr="00000000" w14:paraId="00000055">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 Зобов’язання щодо збереження конфіденційності залишаються чинними протягом дії цього Договору та протягом трьох років після його припинення, якщо інше не буде письмово погоджено Сторонами. </w:t>
      </w:r>
    </w:p>
    <w:p w:rsidR="00000000" w:rsidDel="00000000" w:rsidP="00000000" w:rsidRDefault="00000000" w:rsidRPr="00000000" w14:paraId="00000056">
      <w:pPr>
        <w:spacing w:line="240" w:lineRule="auto"/>
        <w:ind w:left="-283" w:right="-60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spacing w:line="240" w:lineRule="auto"/>
        <w:ind w:left="-283" w:right="-607"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10.</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ДІЯ ДОГОВОРУ</w:t>
      </w:r>
      <w:r w:rsidDel="00000000" w:rsidR="00000000" w:rsidRPr="00000000">
        <w:rPr>
          <w:rtl w:val="0"/>
        </w:rPr>
      </w:r>
    </w:p>
    <w:p w:rsidR="00000000" w:rsidDel="00000000" w:rsidP="00000000" w:rsidRDefault="00000000" w:rsidRPr="00000000" w14:paraId="00000058">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 Даний Договір набуває чинності з дати його підписання Сторонами та діє до ____________________, але в будь-якому випадку </w:t>
      </w:r>
      <w:r w:rsidDel="00000000" w:rsidR="00000000" w:rsidRPr="00000000">
        <w:rPr>
          <w:rFonts w:ascii="Times New Roman" w:cs="Times New Roman" w:eastAsia="Times New Roman" w:hAnsi="Times New Roman"/>
          <w:color w:val="333333"/>
          <w:highlight w:val="white"/>
          <w:rtl w:val="0"/>
        </w:rPr>
        <w:t xml:space="preserve">до повного виконання Сторонами своїх зобов’язань.</w:t>
      </w:r>
      <w:r w:rsidDel="00000000" w:rsidR="00000000" w:rsidRPr="00000000">
        <w:rPr>
          <w:rtl w:val="0"/>
        </w:rPr>
      </w:r>
    </w:p>
    <w:p w:rsidR="00000000" w:rsidDel="00000000" w:rsidP="00000000" w:rsidRDefault="00000000" w:rsidRPr="00000000" w14:paraId="00000059">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 Закінчення строку цього Договору не звільняє Сторін від відповідальності за його порушення, яке мало місце під час дії цього Договору. </w:t>
      </w:r>
    </w:p>
    <w:p w:rsidR="00000000" w:rsidDel="00000000" w:rsidP="00000000" w:rsidRDefault="00000000" w:rsidRPr="00000000" w14:paraId="0000005A">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 Усі зміни та доповнення до цього Договору вносяться в період його дії, за згодою Сторін шляхом  укладення додаткової угоди до даного Договору, яка стає невід’ємною його частиною і набирає чинності лише після її підписання Сторонами.</w:t>
      </w:r>
    </w:p>
    <w:p w:rsidR="00000000" w:rsidDel="00000000" w:rsidP="00000000" w:rsidRDefault="00000000" w:rsidRPr="00000000" w14:paraId="0000005B">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10.4. Якщо інше прямо не передбачено цим Договором або чинним в Україні законодавством, цей Договір може бути розірваний достроково тільки за домовленістю Сторін, яка оформлюється додатковою угодою до цього Договору.</w:t>
      </w:r>
    </w:p>
    <w:p w:rsidR="00000000" w:rsidDel="00000000" w:rsidP="00000000" w:rsidRDefault="00000000" w:rsidRPr="00000000" w14:paraId="0000005C">
      <w:pPr>
        <w:spacing w:line="240" w:lineRule="auto"/>
        <w:ind w:left="-283" w:right="-607"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 ПРИКІНЦЕВІ ПОЛОЖЕННЯ</w:t>
      </w:r>
    </w:p>
    <w:p w:rsidR="00000000" w:rsidDel="00000000" w:rsidP="00000000" w:rsidRDefault="00000000" w:rsidRPr="00000000" w14:paraId="0000005D">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 Цей Договір складений при повному розумінні Сторонами його умов та термінології українською мовою в двох примірниках, кожен з яких має однакову юридичну силу. </w:t>
      </w:r>
    </w:p>
    <w:p w:rsidR="00000000" w:rsidDel="00000000" w:rsidP="00000000" w:rsidRDefault="00000000" w:rsidRPr="00000000" w14:paraId="0000005E">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11.2. Сторони зобов'язуються дотримуватись чинного законодавства України з захисту персональних даних, з протидії корупції та протидії легалізації (відмиванню) доходів, одержаних злочинним шляхом, недопущення фінансування тероризму, вживати всіх розумних заходів для запобігання, протидії та боротьби з будь-якою експлуатацією та зловживаннями щодо вразливих верств населення, зловживання та домаганням на робочому місці, нападам, погрозам, загрозі життю інших осіб, зловживанню владою, неефективному управлінню, нецільовому використанню та незаконному привласненню активів і коштів, крадіжкам, шахрайству, перекручуванню фактів, змові та іншим порушенням принципів закупівель, грубій недбалості, конфлікту інтересів, порушенню відповідного законодавства та/або норм міжнародного гуманітарного права, права в галузі захисту прав людини та біженців, а також гуманітарних принципів, порушенню принципів конфіденційності.</w:t>
      </w:r>
    </w:p>
    <w:p w:rsidR="00000000" w:rsidDel="00000000" w:rsidP="00000000" w:rsidRDefault="00000000" w:rsidRPr="00000000" w14:paraId="0000005F">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11.3. Сторони договору зобов’язуються не допускати в процесі виконання даного договору:</w:t>
      </w:r>
    </w:p>
    <w:p w:rsidR="00000000" w:rsidDel="00000000" w:rsidP="00000000" w:rsidRDefault="00000000" w:rsidRPr="00000000" w14:paraId="00000060">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дискримінації - ситуацій, за якої особа та/або група осіб за їх ознаками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місця проживання, мовними або іншими ознаками, які були, є та можуть бути дійсними або припущеними, зазнає обмеження у визнанні, реалізації або користуванні правами і свободами в будь-якій формі;</w:t>
      </w:r>
    </w:p>
    <w:p w:rsidR="00000000" w:rsidDel="00000000" w:rsidP="00000000" w:rsidRDefault="00000000" w:rsidRPr="00000000" w14:paraId="00000061">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сексуальної експлуатації - будь-якого фактичного зловживання чи спроби зловживання вразливим становищем, владою чи довірою з метою отримання вигоди (матеріальної, соціальної чи політичної) шляхом сексуальної експлуатації іншої особи;</w:t>
      </w:r>
    </w:p>
    <w:p w:rsidR="00000000" w:rsidDel="00000000" w:rsidP="00000000" w:rsidRDefault="00000000" w:rsidRPr="00000000" w14:paraId="00000062">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сексуальних домагань - будь-яких небажаних дій сексуального характеру, виражених у вербальній чи фізичній формі, метою яких є приниження чи образа особи або ж створення такого ефекту чи будь-яких інших дії сексуального характеру, що будуть сприйняті чи інтерпретовані аналогічно;</w:t>
      </w:r>
    </w:p>
    <w:p w:rsidR="00000000" w:rsidDel="00000000" w:rsidP="00000000" w:rsidRDefault="00000000" w:rsidRPr="00000000" w14:paraId="00000063">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сексуальної наруги - будь-яких фактичних зловживань чи спроби зловживання вразливим становищем, владою чи довірою з метою отримання послуг сексуального характеру, включаючи, але не обмежуючись, вчинення дій чи погрози вчиненням дій сексуального характеру проти статевої недоторканності у нерівних умовах чи в умовах примусу, із застосуванням сили (включно з безконтактною взаємодією та вчиненням діянь сексуальної експлуатації і наруги у кіберпросторі). Будь-які дії сексуального характеру з залученням дітей є сексуальною наругою.</w:t>
      </w:r>
    </w:p>
    <w:p w:rsidR="00000000" w:rsidDel="00000000" w:rsidP="00000000" w:rsidRDefault="00000000" w:rsidRPr="00000000" w14:paraId="00000064">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11.4. При виявленні однією із Сторін випадків порушення вказаних вище положень цього розділу Договору, вона зобов'язується в письмовій формі повідомити про ці порушення іншу Сторону. Також у разі виникнення у однієї із Сторін розумно обґрунтованих підозр, що відбулося, або може відбутися порушення будь-яких зазначених вище положень розділу цього Договору іншою Стороною, така Сторона має право направити іншій Стороні запит з вимогою надати коментарі та інформацію (документи), які спростовують або підтверджують факт порушення. Сторона що припустилася порушень – зобов’язана негайно їх припинити, та вжити заходів щодо відвернення негативних наслідків таких дій.</w:t>
      </w:r>
    </w:p>
    <w:p w:rsidR="00000000" w:rsidDel="00000000" w:rsidP="00000000" w:rsidRDefault="00000000" w:rsidRPr="00000000" w14:paraId="00000065">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11.5. Підписанням цього Договору уповноваженими представниками Сторін, персональні дані про яких зазначені в цьому Договорі, додатках до договору, а також в інших документах, що передаються одна одній на виконання цього Договору, ці представники підтверджують, що кожен з них надав таким чином письмову згоду кожній зі Сторін на обробку нею персональних даних про такого представника.</w:t>
      </w:r>
    </w:p>
    <w:p w:rsidR="00000000" w:rsidDel="00000000" w:rsidP="00000000" w:rsidRDefault="00000000" w:rsidRPr="00000000" w14:paraId="00000066">
      <w:pPr>
        <w:spacing w:line="240" w:lineRule="auto"/>
        <w:ind w:left="-283" w:right="-60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spacing w:line="240" w:lineRule="auto"/>
        <w:ind w:left="-283" w:right="-607"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  МІСЦЕЗНАХОДЖЕННЯ, РЕКВІЗИТИ ТА ПІДПИСИ СТОРІН</w:t>
      </w:r>
    </w:p>
    <w:p w:rsidR="00000000" w:rsidDel="00000000" w:rsidP="00000000" w:rsidRDefault="00000000" w:rsidRPr="00000000" w14:paraId="00000068">
      <w:pPr>
        <w:spacing w:line="240" w:lineRule="auto"/>
        <w:ind w:left="-283" w:right="-607" w:firstLine="0"/>
        <w:jc w:val="center"/>
        <w:rPr>
          <w:rFonts w:ascii="Times New Roman" w:cs="Times New Roman" w:eastAsia="Times New Roman" w:hAnsi="Times New Roman"/>
          <w:b w:val="1"/>
        </w:rPr>
      </w:pPr>
      <w:r w:rsidDel="00000000" w:rsidR="00000000" w:rsidRPr="00000000">
        <w:rPr>
          <w:rtl w:val="0"/>
        </w:rPr>
      </w:r>
    </w:p>
    <w:tbl>
      <w:tblPr>
        <w:tblStyle w:val="Table1"/>
        <w:tblW w:w="9573.0" w:type="dxa"/>
        <w:jc w:val="left"/>
        <w:tblInd w:w="-284.0" w:type="dxa"/>
        <w:tblLayout w:type="fixed"/>
        <w:tblLook w:val="0400"/>
      </w:tblPr>
      <w:tblGrid>
        <w:gridCol w:w="5061"/>
        <w:gridCol w:w="4512"/>
        <w:tblGridChange w:id="0">
          <w:tblGrid>
            <w:gridCol w:w="5061"/>
            <w:gridCol w:w="4512"/>
          </w:tblGrid>
        </w:tblGridChange>
      </w:tblGrid>
      <w:tr>
        <w:trPr>
          <w:cantSplit w:val="0"/>
          <w:trHeight w:val="491" w:hRule="atLeast"/>
          <w:tblHeader w:val="0"/>
        </w:trPr>
        <w:tc>
          <w:tcPr>
            <w:tcMar>
              <w:top w:w="0.0" w:type="dxa"/>
              <w:left w:w="108.0" w:type="dxa"/>
              <w:bottom w:w="0.0" w:type="dxa"/>
              <w:right w:w="108.0" w:type="dxa"/>
            </w:tcMar>
          </w:tcPr>
          <w:p w:rsidR="00000000" w:rsidDel="00000000" w:rsidP="00000000" w:rsidRDefault="00000000" w:rsidRPr="00000000" w14:paraId="00000069">
            <w:pPr>
              <w:spacing w:line="240" w:lineRule="auto"/>
              <w:ind w:left="-283" w:right="-607"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Замовник:</w:t>
            </w:r>
          </w:p>
          <w:p w:rsidR="00000000" w:rsidDel="00000000" w:rsidP="00000000" w:rsidRDefault="00000000" w:rsidRPr="00000000" w14:paraId="0000006A">
            <w:pPr>
              <w:spacing w:line="240" w:lineRule="auto"/>
              <w:rPr>
                <w:rFonts w:ascii="Times New Roman" w:cs="Times New Roman" w:eastAsia="Times New Roman" w:hAnsi="Times New Roman"/>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6B">
            <w:pPr>
              <w:spacing w:line="240" w:lineRule="auto"/>
              <w:ind w:right="-607"/>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Виконавець:</w:t>
            </w:r>
            <w:r w:rsidDel="00000000" w:rsidR="00000000" w:rsidRPr="00000000">
              <w:rPr>
                <w:rtl w:val="0"/>
              </w:rPr>
            </w:r>
          </w:p>
          <w:p w:rsidR="00000000" w:rsidDel="00000000" w:rsidP="00000000" w:rsidRDefault="00000000" w:rsidRPr="00000000" w14:paraId="0000006C">
            <w:pPr>
              <w:spacing w:line="240" w:lineRule="auto"/>
              <w:ind w:left="-114" w:firstLine="0"/>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6D">
      <w:pPr>
        <w:spacing w:line="240" w:lineRule="auto"/>
        <w:ind w:left="-283"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spacing w:line="240" w:lineRule="auto"/>
        <w:rPr>
          <w:rFonts w:ascii="Times New Roman" w:cs="Times New Roman" w:eastAsia="Times New Roman" w:hAnsi="Times New Roman"/>
        </w:rPr>
      </w:pPr>
      <w:r w:rsidDel="00000000" w:rsidR="00000000" w:rsidRPr="00000000">
        <w:rPr>
          <w:rtl w:val="0"/>
        </w:rPr>
      </w:r>
    </w:p>
    <w:sectPr>
      <w:footerReference r:id="rId7" w:type="default"/>
      <w:pgSz w:h="16834" w:w="11909" w:orient="portrait"/>
      <w:pgMar w:bottom="550" w:top="425" w:left="1440" w:right="1440" w:header="566" w:footer="56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a5" w:customStyle="1">
    <w:basedOn w:val="TableNormal3"/>
    <w:tblPr>
      <w:tblStyleRowBandSize w:val="1"/>
      <w:tblStyleColBandSize w:val="1"/>
      <w:tblCellMar>
        <w:left w:w="115.0" w:type="dxa"/>
        <w:right w:w="115.0" w:type="dxa"/>
      </w:tblCellMar>
    </w:tblPr>
  </w:style>
  <w:style w:type="table" w:styleId="a6" w:customStyle="1">
    <w:basedOn w:val="TableNormal3"/>
    <w:tblPr>
      <w:tblStyleRowBandSize w:val="1"/>
      <w:tblStyleColBandSize w:val="1"/>
      <w:tblCellMar>
        <w:top w:w="100.0" w:type="dxa"/>
        <w:left w:w="100.0" w:type="dxa"/>
        <w:bottom w:w="100.0" w:type="dxa"/>
        <w:right w:w="100.0" w:type="dxa"/>
      </w:tblCellMar>
    </w:tblPr>
  </w:style>
  <w:style w:type="table" w:styleId="a7" w:customStyle="1">
    <w:basedOn w:val="TableNormal3"/>
    <w:tblPr>
      <w:tblStyleRowBandSize w:val="1"/>
      <w:tblStyleColBandSize w:val="1"/>
      <w:tblCellMar>
        <w:left w:w="115.0" w:type="dxa"/>
        <w:right w:w="115.0" w:type="dxa"/>
      </w:tblCellMar>
    </w:tblPr>
  </w:style>
  <w:style w:type="paragraph" w:styleId="a8">
    <w:name w:val="List Paragraph"/>
    <w:basedOn w:val="a"/>
    <w:uiPriority w:val="34"/>
    <w:qFormat w:val="1"/>
    <w:rsid w:val="00FA63BB"/>
    <w:pPr>
      <w:ind w:left="720"/>
      <w:contextualSpacing w:val="1"/>
    </w:pPr>
  </w:style>
  <w:style w:type="table" w:styleId="a9" w:customStyle="1">
    <w:basedOn w:val="TableNormal3"/>
    <w:tblPr>
      <w:tblStyleRowBandSize w:val="1"/>
      <w:tblStyleColBandSize w:val="1"/>
      <w:tblCellMar>
        <w:top w:w="100.0" w:type="dxa"/>
        <w:left w:w="115.0" w:type="dxa"/>
        <w:bottom w:w="100.0" w:type="dxa"/>
        <w:right w:w="115.0" w:type="dxa"/>
      </w:tblCellMar>
    </w:tblPr>
  </w:style>
  <w:style w:type="table" w:styleId="aa" w:customStyle="1">
    <w:basedOn w:val="TableNormal3"/>
    <w:tblPr>
      <w:tblStyleRowBandSize w:val="1"/>
      <w:tblStyleColBandSize w:val="1"/>
      <w:tblCellMar>
        <w:top w:w="100.0" w:type="dxa"/>
        <w:left w:w="115.0" w:type="dxa"/>
        <w:bottom w:w="100.0" w:type="dxa"/>
        <w:right w:w="115.0" w:type="dxa"/>
      </w:tblCellMar>
    </w:tblPr>
  </w:style>
  <w:style w:type="table" w:styleId="ab" w:customStyle="1">
    <w:basedOn w:val="TableNormal3"/>
    <w:tblPr>
      <w:tblStyleRowBandSize w:val="1"/>
      <w:tblStyleColBandSize w:val="1"/>
      <w:tblCellMar>
        <w:top w:w="100.0" w:type="dxa"/>
        <w:left w:w="115.0" w:type="dxa"/>
        <w:bottom w:w="100.0" w:type="dxa"/>
        <w:right w:w="115.0" w:type="dxa"/>
      </w:tblCellMar>
    </w:tblPr>
  </w:style>
  <w:style w:type="table" w:styleId="ac" w:customStyle="1">
    <w:basedOn w:val="TableNormal3"/>
    <w:tblPr>
      <w:tblStyleRowBandSize w:val="1"/>
      <w:tblStyleColBandSize w:val="1"/>
      <w:tblCellMar>
        <w:top w:w="100.0" w:type="dxa"/>
        <w:left w:w="115.0" w:type="dxa"/>
        <w:bottom w:w="100.0" w:type="dxa"/>
        <w:right w:w="115.0" w:type="dxa"/>
      </w:tblCellMar>
    </w:tblPr>
  </w:style>
  <w:style w:type="table" w:styleId="ad" w:customStyle="1">
    <w:basedOn w:val="TableNormal3"/>
    <w:tblPr>
      <w:tblStyleRowBandSize w:val="1"/>
      <w:tblStyleColBandSize w:val="1"/>
      <w:tblCellMar>
        <w:top w:w="100.0" w:type="dxa"/>
        <w:left w:w="115.0" w:type="dxa"/>
        <w:bottom w:w="100.0" w:type="dxa"/>
        <w:right w:w="115.0" w:type="dxa"/>
      </w:tblCellMar>
    </w:tblPr>
  </w:style>
  <w:style w:type="table" w:styleId="ae" w:customStyle="1">
    <w:basedOn w:val="TableNormal3"/>
    <w:tblPr>
      <w:tblStyleRowBandSize w:val="1"/>
      <w:tblStyleColBandSize w:val="1"/>
      <w:tblCellMar>
        <w:top w:w="100.0" w:type="dxa"/>
        <w:left w:w="115.0" w:type="dxa"/>
        <w:bottom w:w="100.0" w:type="dxa"/>
        <w:right w:w="115.0" w:type="dxa"/>
      </w:tblCellMar>
    </w:tblPr>
  </w:style>
  <w:style w:type="paragraph" w:styleId="af">
    <w:name w:val="No Spacing"/>
    <w:link w:val="af0"/>
    <w:uiPriority w:val="1"/>
    <w:qFormat w:val="1"/>
    <w:rsid w:val="001F7ACA"/>
    <w:pPr>
      <w:widowControl w:val="0"/>
      <w:spacing w:line="240" w:lineRule="auto"/>
      <w:ind w:left="120" w:right="400"/>
      <w:jc w:val="center"/>
    </w:pPr>
    <w:rPr>
      <w:rFonts w:ascii="Calibri" w:cs="Times New Roman" w:eastAsia="Times New Roman" w:hAnsi="Calibri"/>
      <w:lang w:eastAsia="en-US" w:val="uk-UA"/>
    </w:rPr>
  </w:style>
  <w:style w:type="character" w:styleId="af0" w:customStyle="1">
    <w:name w:val="Без інтервалів Знак"/>
    <w:link w:val="af"/>
    <w:uiPriority w:val="1"/>
    <w:rsid w:val="001F7ACA"/>
    <w:rPr>
      <w:rFonts w:ascii="Calibri" w:cs="Times New Roman" w:eastAsia="Times New Roman" w:hAnsi="Calibri"/>
      <w:lang w:eastAsia="en-US" w:val="uk-UA"/>
    </w:rPr>
  </w:style>
  <w:style w:type="paragraph" w:styleId="af1">
    <w:name w:val="Normal (Web)"/>
    <w:basedOn w:val="a"/>
    <w:uiPriority w:val="99"/>
    <w:semiHidden w:val="1"/>
    <w:unhideWhenUsed w:val="1"/>
    <w:rsid w:val="0038547E"/>
    <w:pPr>
      <w:spacing w:after="100" w:afterAutospacing="1" w:before="100" w:beforeAutospacing="1" w:line="240" w:lineRule="auto"/>
    </w:pPr>
    <w:rPr>
      <w:rFonts w:ascii="Times New Roman" w:cs="Times New Roman" w:eastAsia="Times New Roman" w:hAnsi="Times New Roman"/>
      <w:sz w:val="24"/>
      <w:szCs w:val="24"/>
      <w:lang w:val="uk-UA"/>
    </w:rPr>
  </w:style>
  <w:style w:type="character" w:styleId="af2">
    <w:name w:val="Hyperlink"/>
    <w:basedOn w:val="a0"/>
    <w:uiPriority w:val="99"/>
    <w:unhideWhenUsed w:val="1"/>
    <w:rsid w:val="002B385A"/>
    <w:rPr>
      <w:color w:val="0000ff" w:themeColor="hyperlink"/>
      <w:u w:val="single"/>
    </w:rPr>
  </w:style>
  <w:style w:type="character" w:styleId="af3">
    <w:name w:val="Unresolved Mention"/>
    <w:basedOn w:val="a0"/>
    <w:uiPriority w:val="99"/>
    <w:semiHidden w:val="1"/>
    <w:unhideWhenUsed w:val="1"/>
    <w:rsid w:val="002B385A"/>
    <w:rPr>
      <w:color w:val="605e5c"/>
      <w:shd w:color="auto" w:fill="e1dfdd" w:val="clear"/>
    </w:rPr>
  </w:style>
  <w:style w:type="table" w:styleId="af4" w:customStyle="1">
    <w:basedOn w:val="TableNormal1"/>
    <w:tblPr>
      <w:tblStyleRowBandSize w:val="1"/>
      <w:tblStyleColBandSize w:val="1"/>
      <w:tblCellMar>
        <w:top w:w="100.0" w:type="dxa"/>
        <w:left w:w="115.0" w:type="dxa"/>
        <w:bottom w:w="100.0" w:type="dxa"/>
        <w:right w:w="115.0" w:type="dxa"/>
      </w:tblCellMar>
    </w:tblPr>
  </w:style>
  <w:style w:type="table" w:styleId="af5" w:customStyle="1">
    <w:basedOn w:val="TableNormal1"/>
    <w:tblPr>
      <w:tblStyleRowBandSize w:val="1"/>
      <w:tblStyleColBandSize w:val="1"/>
      <w:tblCellMar>
        <w:top w:w="15.0" w:type="dxa"/>
        <w:left w:w="15.0" w:type="dxa"/>
        <w:bottom w:w="15.0" w:type="dxa"/>
        <w:right w:w="15.0" w:type="dxa"/>
      </w:tblCellMar>
    </w:tblPr>
  </w:style>
  <w:style w:type="table" w:styleId="af6" w:customStyle="1">
    <w:basedOn w:val="TableNormal1"/>
    <w:tblPr>
      <w:tblStyleRowBandSize w:val="1"/>
      <w:tblStyleColBandSize w:val="1"/>
      <w:tblCellMar>
        <w:top w:w="100.0" w:type="dxa"/>
        <w:left w:w="115.0" w:type="dxa"/>
        <w:bottom w:w="100.0" w:type="dxa"/>
        <w:right w:w="115.0" w:type="dxa"/>
      </w:tblCellMar>
    </w:tblPr>
  </w:style>
  <w:style w:type="table" w:styleId="af7" w:customStyle="1">
    <w:basedOn w:val="TableNormal1"/>
    <w:tblPr>
      <w:tblStyleRowBandSize w:val="1"/>
      <w:tblStyleColBandSize w:val="1"/>
      <w:tblCellMar>
        <w:top w:w="100.0" w:type="dxa"/>
        <w:left w:w="115.0" w:type="dxa"/>
        <w:bottom w:w="100.0" w:type="dxa"/>
        <w:right w:w="115.0" w:type="dxa"/>
      </w:tblCellMar>
    </w:tblPr>
  </w:style>
  <w:style w:type="table" w:styleId="af8" w:customStyle="1">
    <w:basedOn w:val="TableNormal1"/>
    <w:tblPr>
      <w:tblStyleRowBandSize w:val="1"/>
      <w:tblStyleColBandSize w:val="1"/>
      <w:tblCellMar>
        <w:top w:w="15.0" w:type="dxa"/>
        <w:left w:w="15.0" w:type="dxa"/>
        <w:bottom w:w="15.0" w:type="dxa"/>
        <w:right w:w="15.0" w:type="dxa"/>
      </w:tblCellMar>
    </w:tblPr>
  </w:style>
  <w:style w:type="table" w:styleId="af9" w:customStyle="1">
    <w:basedOn w:val="TableNormal1"/>
    <w:tblPr>
      <w:tblStyleRowBandSize w:val="1"/>
      <w:tblStyleColBandSize w:val="1"/>
      <w:tblCellMar>
        <w:top w:w="100.0" w:type="dxa"/>
        <w:left w:w="115.0" w:type="dxa"/>
        <w:bottom w:w="100.0" w:type="dxa"/>
        <w:right w:w="115.0" w:type="dxa"/>
      </w:tblCellMar>
    </w:tblPr>
  </w:style>
  <w:style w:type="paragraph" w:styleId="afa">
    <w:name w:val="Body Text"/>
    <w:basedOn w:val="a"/>
    <w:link w:val="afb"/>
    <w:semiHidden w:val="1"/>
    <w:rsid w:val="007A2746"/>
    <w:pPr>
      <w:shd w:color="auto" w:fill="ffffff" w:val="clear"/>
      <w:tabs>
        <w:tab w:val="left" w:pos="1104"/>
      </w:tabs>
      <w:spacing w:line="221" w:lineRule="exact"/>
      <w:jc w:val="both"/>
    </w:pPr>
    <w:rPr>
      <w:rFonts w:ascii="Times New Roman" w:cs="Times New Roman" w:eastAsia="Times New Roman" w:hAnsi="Times New Roman"/>
      <w:color w:val="000000"/>
      <w:sz w:val="24"/>
      <w:szCs w:val="20"/>
      <w:lang w:eastAsia="ru-RU" w:val="uk-UA"/>
    </w:rPr>
  </w:style>
  <w:style w:type="character" w:styleId="afb" w:customStyle="1">
    <w:name w:val="Основний текст Знак"/>
    <w:basedOn w:val="a0"/>
    <w:link w:val="afa"/>
    <w:semiHidden w:val="1"/>
    <w:rsid w:val="007A2746"/>
    <w:rPr>
      <w:rFonts w:ascii="Times New Roman" w:cs="Times New Roman" w:eastAsia="Times New Roman" w:hAnsi="Times New Roman"/>
      <w:color w:val="000000"/>
      <w:sz w:val="24"/>
      <w:szCs w:val="20"/>
      <w:shd w:color="auto" w:fill="ffffff" w:val="clear"/>
      <w:lang w:eastAsia="ru-RU" w:val="uk-UA"/>
    </w:rPr>
  </w:style>
  <w:style w:type="table" w:styleId="Table1">
    <w:basedOn w:val="TableNormal"/>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 w:type="table" w:styleId="Table1">
    <w:basedOn w:val="TableNormal"/>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oo5Ez+T+vwU5wuNDEi2XoVzfJw==">CgMxLjA4AHIhMTh5YjM0YkRsQUNrYVYxLVVsNm9BSFM5eVg0aGE4OFhX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2025-07-10T11:15:00Z</dcterms:created>
  <dc:creator>UOP_Acer2</dc:creator>
</cp:coreProperties>
</file>