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КОНКУРСНЕ оголошення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про проведення тендеру на закупівлю товарів, робіт і послуг</w:t>
      </w:r>
    </w:p>
    <w:tbl>
      <w:tblPr>
        <w:tblStyle w:val="Table1"/>
        <w:tblW w:w="103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3975"/>
        <w:gridCol w:w="5760"/>
        <w:tblGridChange w:id="0">
          <w:tblGrid>
            <w:gridCol w:w="630"/>
            <w:gridCol w:w="3975"/>
            <w:gridCol w:w="5760"/>
          </w:tblGrid>
        </w:tblGridChange>
      </w:tblGrid>
      <w:tr>
        <w:trPr>
          <w:cantSplit w:val="1"/>
          <w:tblHeader w:val="0"/>
        </w:trPr>
        <w:tc>
          <w:tcPr>
            <w:vAlign w:val="center"/>
          </w:tcPr>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Назва проєкту:</w:t>
            </w:r>
          </w:p>
        </w:tc>
        <w:tc>
          <w:tcPr>
            <w:vAlign w:val="center"/>
          </w:tcPr>
          <w:p w:rsidR="00000000" w:rsidDel="00000000" w:rsidP="00000000" w:rsidRDefault="00000000" w:rsidRPr="00000000" w14:paraId="00000007">
            <w:pPr>
              <w:rPr>
                <w:sz w:val="24"/>
                <w:szCs w:val="24"/>
              </w:rPr>
            </w:pPr>
            <w:r w:rsidDel="00000000" w:rsidR="00000000" w:rsidRPr="00000000">
              <w:rPr>
                <w:sz w:val="24"/>
                <w:szCs w:val="24"/>
                <w:rtl w:val="0"/>
              </w:rPr>
              <w:t xml:space="preserve">Закупівля здійснюється в рамках проєкту «Motanka 2 project: multi-sectoral humanitarian assistance to the civilian population affected by the conflict in Ukraine - code: 24/UCR/012832»</w:t>
            </w:r>
          </w:p>
        </w:tc>
      </w:tr>
      <w:tr>
        <w:trPr>
          <w:cantSplit w:val="1"/>
          <w:tblHeader w:val="0"/>
        </w:trPr>
        <w:tc>
          <w:tcPr>
            <w:vAlign w:val="center"/>
          </w:tcPr>
          <w:p w:rsidR="00000000" w:rsidDel="00000000" w:rsidP="00000000" w:rsidRDefault="00000000" w:rsidRPr="00000000" w14:paraId="00000008">
            <w:pPr>
              <w:rPr>
                <w:sz w:val="24"/>
                <w:szCs w:val="24"/>
              </w:rPr>
            </w:pPr>
            <w:r w:rsidDel="00000000" w:rsidR="00000000" w:rsidRPr="00000000">
              <w:rPr>
                <w:rtl w:val="0"/>
              </w:rPr>
            </w:r>
          </w:p>
        </w:tc>
        <w:tc>
          <w:tcPr>
            <w:vAlign w:val="center"/>
          </w:tcPr>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Очікувана вартість закупівлі </w:t>
            </w:r>
          </w:p>
        </w:tc>
        <w:tc>
          <w:tcPr>
            <w:vAlign w:val="center"/>
          </w:tcPr>
          <w:p w:rsidR="00000000" w:rsidDel="00000000" w:rsidP="00000000" w:rsidRDefault="00000000" w:rsidRPr="00000000" w14:paraId="0000000B">
            <w:pPr>
              <w:rPr>
                <w:sz w:val="24"/>
                <w:szCs w:val="24"/>
              </w:rPr>
            </w:pPr>
            <w:r w:rsidDel="00000000" w:rsidR="00000000" w:rsidRPr="00000000">
              <w:rPr>
                <w:sz w:val="24"/>
                <w:szCs w:val="24"/>
                <w:rtl w:val="0"/>
              </w:rPr>
              <w:t xml:space="preserve">не має перевищувати 782 000,00 гривень (в еквіваленті 17 000,00 Євро)   </w:t>
            </w:r>
          </w:p>
        </w:tc>
      </w:tr>
      <w:tr>
        <w:trPr>
          <w:cantSplit w:val="1"/>
          <w:tblHeader w:val="0"/>
        </w:trPr>
        <w:tc>
          <w:tcPr>
            <w:vAlign w:val="center"/>
          </w:tcPr>
          <w:p w:rsidR="00000000" w:rsidDel="00000000" w:rsidP="00000000" w:rsidRDefault="00000000" w:rsidRPr="00000000" w14:paraId="0000000C">
            <w:pP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Замовник:</w:t>
            </w:r>
          </w:p>
        </w:tc>
        <w:tc>
          <w:tcPr>
            <w:vAlign w:val="center"/>
          </w:tcPr>
          <w:p w:rsidR="00000000" w:rsidDel="00000000" w:rsidP="00000000" w:rsidRDefault="00000000" w:rsidRPr="00000000" w14:paraId="0000000E">
            <w:pPr>
              <w:rPr>
                <w:sz w:val="24"/>
                <w:szCs w:val="24"/>
              </w:rPr>
            </w:pPr>
            <w:r w:rsidDel="00000000" w:rsidR="00000000" w:rsidRPr="00000000">
              <w:rPr>
                <w:rtl w:val="0"/>
              </w:rPr>
            </w:r>
          </w:p>
        </w:tc>
      </w:tr>
      <w:tr>
        <w:trPr>
          <w:cantSplit w:val="1"/>
          <w:trHeight w:val="280" w:hRule="atLeast"/>
          <w:tblHeader w:val="0"/>
        </w:trPr>
        <w:tc>
          <w:tcPr>
            <w:vAlign w:val="center"/>
          </w:tcPr>
          <w:p w:rsidR="00000000" w:rsidDel="00000000" w:rsidP="00000000" w:rsidRDefault="00000000" w:rsidRPr="00000000" w14:paraId="0000000F">
            <w:pPr>
              <w:rPr>
                <w:sz w:val="24"/>
                <w:szCs w:val="24"/>
              </w:rPr>
            </w:pPr>
            <w:r w:rsidDel="00000000" w:rsidR="00000000" w:rsidRPr="00000000">
              <w:rPr>
                <w:rtl w:val="0"/>
              </w:rPr>
            </w:r>
          </w:p>
        </w:tc>
        <w:tc>
          <w:tcPr>
            <w:vAlign w:val="center"/>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Повна назва</w:t>
            </w:r>
          </w:p>
        </w:tc>
        <w:tc>
          <w:tcPr>
            <w:vAlign w:val="center"/>
          </w:tcPr>
          <w:p w:rsidR="00000000" w:rsidDel="00000000" w:rsidP="00000000" w:rsidRDefault="00000000" w:rsidRPr="00000000" w14:paraId="00000011">
            <w:pPr>
              <w:rPr>
                <w:sz w:val="24"/>
                <w:szCs w:val="24"/>
              </w:rPr>
            </w:pPr>
            <w:r w:rsidDel="00000000" w:rsidR="00000000" w:rsidRPr="00000000">
              <w:rPr>
                <w:sz w:val="24"/>
                <w:szCs w:val="24"/>
                <w:rtl w:val="0"/>
              </w:rPr>
              <w:t xml:space="preserve">Благодійна організація «Українська освітня платформа»</w:t>
            </w:r>
          </w:p>
        </w:tc>
      </w:tr>
      <w:tr>
        <w:trPr>
          <w:cantSplit w:val="1"/>
          <w:trHeight w:val="256" w:hRule="atLeast"/>
          <w:tblHeader w:val="0"/>
        </w:trPr>
        <w:tc>
          <w:tcPr>
            <w:vAlign w:val="center"/>
          </w:tcPr>
          <w:p w:rsidR="00000000" w:rsidDel="00000000" w:rsidP="00000000" w:rsidRDefault="00000000" w:rsidRPr="00000000" w14:paraId="00000012">
            <w:pPr>
              <w:rPr>
                <w:sz w:val="24"/>
                <w:szCs w:val="24"/>
              </w:rPr>
            </w:pPr>
            <w:r w:rsidDel="00000000" w:rsidR="00000000" w:rsidRPr="00000000">
              <w:rPr>
                <w:rtl w:val="0"/>
              </w:rPr>
            </w:r>
          </w:p>
        </w:tc>
        <w:tc>
          <w:tcPr>
            <w:vAlign w:val="center"/>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Ідентифікаційний код за ЄДРПОУ </w:t>
            </w:r>
          </w:p>
        </w:tc>
        <w:tc>
          <w:tcPr>
            <w:vAlign w:val="center"/>
          </w:tcPr>
          <w:p w:rsidR="00000000" w:rsidDel="00000000" w:rsidP="00000000" w:rsidRDefault="00000000" w:rsidRPr="00000000" w14:paraId="00000014">
            <w:pPr>
              <w:rPr>
                <w:sz w:val="24"/>
                <w:szCs w:val="24"/>
              </w:rPr>
            </w:pPr>
            <w:r w:rsidDel="00000000" w:rsidR="00000000" w:rsidRPr="00000000">
              <w:rPr>
                <w:sz w:val="24"/>
                <w:szCs w:val="24"/>
                <w:rtl w:val="0"/>
              </w:rPr>
              <w:t xml:space="preserve">25254440</w:t>
            </w:r>
          </w:p>
        </w:tc>
      </w:tr>
      <w:tr>
        <w:trPr>
          <w:cantSplit w:val="1"/>
          <w:trHeight w:val="288" w:hRule="atLeast"/>
          <w:tblHeader w:val="0"/>
        </w:trPr>
        <w:tc>
          <w:tcPr>
            <w:vAlign w:val="center"/>
          </w:tcPr>
          <w:p w:rsidR="00000000" w:rsidDel="00000000" w:rsidP="00000000" w:rsidRDefault="00000000" w:rsidRPr="00000000" w14:paraId="00000015">
            <w:pPr>
              <w:rPr>
                <w:sz w:val="24"/>
                <w:szCs w:val="24"/>
              </w:rPr>
            </w:pPr>
            <w:r w:rsidDel="00000000" w:rsidR="00000000" w:rsidRPr="00000000">
              <w:rPr>
                <w:rtl w:val="0"/>
              </w:rPr>
            </w:r>
          </w:p>
        </w:tc>
        <w:tc>
          <w:tcPr>
            <w:vAlign w:val="center"/>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Адреса</w:t>
            </w:r>
          </w:p>
        </w:tc>
        <w:tc>
          <w:tcPr>
            <w:vAlign w:val="center"/>
          </w:tcPr>
          <w:p w:rsidR="00000000" w:rsidDel="00000000" w:rsidP="00000000" w:rsidRDefault="00000000" w:rsidRPr="00000000" w14:paraId="00000017">
            <w:pPr>
              <w:rPr>
                <w:sz w:val="24"/>
                <w:szCs w:val="24"/>
              </w:rPr>
            </w:pPr>
            <w:r w:rsidDel="00000000" w:rsidR="00000000" w:rsidRPr="00000000">
              <w:rPr>
                <w:sz w:val="24"/>
                <w:szCs w:val="24"/>
                <w:rtl w:val="0"/>
              </w:rPr>
              <w:t xml:space="preserve">м. Львів вул. Політехнічна 4 кв.6 79013</w:t>
            </w:r>
          </w:p>
        </w:tc>
      </w:tr>
      <w:tr>
        <w:trPr>
          <w:cantSplit w:val="1"/>
          <w:trHeight w:val="234" w:hRule="atLeast"/>
          <w:tblHeader w:val="0"/>
        </w:trPr>
        <w:tc>
          <w:tcPr>
            <w:vAlign w:val="center"/>
          </w:tcPr>
          <w:p w:rsidR="00000000" w:rsidDel="00000000" w:rsidP="00000000" w:rsidRDefault="00000000" w:rsidRPr="00000000" w14:paraId="00000018">
            <w:pPr>
              <w:rPr>
                <w:sz w:val="24"/>
                <w:szCs w:val="24"/>
              </w:rPr>
            </w:pPr>
            <w:r w:rsidDel="00000000" w:rsidR="00000000" w:rsidRPr="00000000">
              <w:rPr>
                <w:rtl w:val="0"/>
              </w:rPr>
            </w:r>
          </w:p>
        </w:tc>
        <w:tc>
          <w:tcPr>
            <w:vAlign w:val="center"/>
          </w:tcPr>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Відповідальний за проведення тендеру</w:t>
            </w:r>
          </w:p>
        </w:tc>
        <w:tc>
          <w:tcPr>
            <w:vAlign w:val="center"/>
          </w:tcPr>
          <w:p w:rsidR="00000000" w:rsidDel="00000000" w:rsidP="00000000" w:rsidRDefault="00000000" w:rsidRPr="00000000" w14:paraId="0000001A">
            <w:pPr>
              <w:rPr>
                <w:sz w:val="24"/>
                <w:szCs w:val="24"/>
              </w:rPr>
            </w:pPr>
            <w:r w:rsidDel="00000000" w:rsidR="00000000" w:rsidRPr="00000000">
              <w:rPr>
                <w:sz w:val="24"/>
                <w:szCs w:val="24"/>
                <w:rtl w:val="0"/>
              </w:rPr>
              <w:t xml:space="preserve">менеджер відділу закупівель</w:t>
            </w:r>
          </w:p>
        </w:tc>
      </w:tr>
      <w:tr>
        <w:trPr>
          <w:cantSplit w:val="1"/>
          <w:trHeight w:val="263" w:hRule="atLeast"/>
          <w:tblHeader w:val="0"/>
        </w:trPr>
        <w:tc>
          <w:tcPr>
            <w:vAlign w:val="center"/>
          </w:tcPr>
          <w:p w:rsidR="00000000" w:rsidDel="00000000" w:rsidP="00000000" w:rsidRDefault="00000000" w:rsidRPr="00000000" w14:paraId="0000001B">
            <w:pPr>
              <w:rPr>
                <w:sz w:val="24"/>
                <w:szCs w:val="24"/>
              </w:rPr>
            </w:pPr>
            <w:r w:rsidDel="00000000" w:rsidR="00000000" w:rsidRPr="00000000">
              <w:rPr>
                <w:rtl w:val="0"/>
              </w:rPr>
            </w:r>
          </w:p>
        </w:tc>
        <w:tc>
          <w:tcPr>
            <w:vAlign w:val="center"/>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e-mail</w:t>
            </w:r>
          </w:p>
        </w:tc>
        <w:tc>
          <w:tcPr>
            <w:vAlign w:val="center"/>
          </w:tcPr>
          <w:p w:rsidR="00000000" w:rsidDel="00000000" w:rsidP="00000000" w:rsidRDefault="00000000" w:rsidRPr="00000000" w14:paraId="0000001D">
            <w:pPr>
              <w:rPr>
                <w:sz w:val="24"/>
                <w:szCs w:val="24"/>
              </w:rPr>
            </w:pPr>
            <w:r w:rsidDel="00000000" w:rsidR="00000000" w:rsidRPr="00000000">
              <w:rPr>
                <w:sz w:val="24"/>
                <w:szCs w:val="24"/>
                <w:rtl w:val="0"/>
              </w:rPr>
              <w:t xml:space="preserve">tender@ukredu.org</w:t>
            </w:r>
          </w:p>
        </w:tc>
      </w:tr>
      <w:tr>
        <w:trPr>
          <w:cantSplit w:val="1"/>
          <w:tblHeader w:val="0"/>
        </w:trPr>
        <w:tc>
          <w:tcPr>
            <w:vAlign w:val="center"/>
          </w:tcPr>
          <w:p w:rsidR="00000000" w:rsidDel="00000000" w:rsidP="00000000" w:rsidRDefault="00000000" w:rsidRPr="00000000" w14:paraId="0000001E">
            <w:pP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Інформація про предмет закупівлі  </w:t>
            </w:r>
          </w:p>
        </w:tc>
        <w:tc>
          <w:tcPr>
            <w:vAlign w:val="center"/>
          </w:tcPr>
          <w:p w:rsidR="00000000" w:rsidDel="00000000" w:rsidP="00000000" w:rsidRDefault="00000000" w:rsidRPr="00000000" w14:paraId="00000020">
            <w:pPr>
              <w:rPr>
                <w:sz w:val="24"/>
                <w:szCs w:val="24"/>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1">
            <w:pPr>
              <w:rPr>
                <w:sz w:val="24"/>
                <w:szCs w:val="24"/>
              </w:rPr>
            </w:pPr>
            <w:r w:rsidDel="00000000" w:rsidR="00000000" w:rsidRPr="00000000">
              <w:rPr>
                <w:rtl w:val="0"/>
              </w:rPr>
            </w:r>
          </w:p>
        </w:tc>
        <w:tc>
          <w:tcPr>
            <w:vAlign w:val="center"/>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Предмет закупівлі</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Кількість</w:t>
            </w:r>
          </w:p>
        </w:tc>
        <w:tc>
          <w:tcPr>
            <w:vAlign w:val="center"/>
          </w:tcPr>
          <w:p w:rsidR="00000000" w:rsidDel="00000000" w:rsidP="00000000" w:rsidRDefault="00000000" w:rsidRPr="00000000" w14:paraId="00000024">
            <w:pPr>
              <w:rPr>
                <w:sz w:val="24"/>
                <w:szCs w:val="24"/>
              </w:rPr>
            </w:pPr>
            <w:bookmarkStart w:colFirst="0" w:colLast="0" w:name="_heading=h.sn7lnaln6ucw" w:id="0"/>
            <w:bookmarkEnd w:id="0"/>
            <w:r w:rsidDel="00000000" w:rsidR="00000000" w:rsidRPr="00000000">
              <w:rPr>
                <w:sz w:val="24"/>
                <w:szCs w:val="24"/>
                <w:rtl w:val="0"/>
              </w:rPr>
              <w:t xml:space="preserve">Обладнання:</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ЛОТ 1 - Побутова техніка;</w:t>
            </w:r>
          </w:p>
          <w:p w:rsidR="00000000" w:rsidDel="00000000" w:rsidP="00000000" w:rsidRDefault="00000000" w:rsidRPr="00000000" w14:paraId="00000027">
            <w:pPr>
              <w:rPr>
                <w:sz w:val="24"/>
                <w:szCs w:val="24"/>
              </w:rPr>
            </w:pPr>
            <w:r w:rsidDel="00000000" w:rsidR="00000000" w:rsidRPr="00000000">
              <w:rPr>
                <w:sz w:val="24"/>
                <w:szCs w:val="24"/>
                <w:rtl w:val="0"/>
              </w:rPr>
              <w:t xml:space="preserve">ЛОТ 2 САНТЕХНІКА та інші ЕЛЕКТРИЧНІ ПРИБОРИ;</w:t>
            </w:r>
          </w:p>
          <w:p w:rsidR="00000000" w:rsidDel="00000000" w:rsidP="00000000" w:rsidRDefault="00000000" w:rsidRPr="00000000" w14:paraId="00000028">
            <w:pPr>
              <w:rPr>
                <w:sz w:val="24"/>
                <w:szCs w:val="24"/>
              </w:rPr>
            </w:pPr>
            <w:r w:rsidDel="00000000" w:rsidR="00000000" w:rsidRPr="00000000">
              <w:rPr>
                <w:sz w:val="24"/>
                <w:szCs w:val="24"/>
                <w:rtl w:val="0"/>
              </w:rPr>
              <w:t xml:space="preserve">ЛОТ 3 Технічне обладнання для діяльності ПСП;</w:t>
            </w:r>
          </w:p>
          <w:p w:rsidR="00000000" w:rsidDel="00000000" w:rsidP="00000000" w:rsidRDefault="00000000" w:rsidRPr="00000000" w14:paraId="00000029">
            <w:pPr>
              <w:rPr>
                <w:sz w:val="24"/>
                <w:szCs w:val="24"/>
              </w:rPr>
            </w:pPr>
            <w:bookmarkStart w:colFirst="0" w:colLast="0" w:name="_heading=h.30j0zll" w:id="1"/>
            <w:bookmarkEnd w:id="1"/>
            <w:r w:rsidDel="00000000" w:rsidR="00000000" w:rsidRPr="00000000">
              <w:rPr>
                <w:sz w:val="24"/>
                <w:szCs w:val="24"/>
                <w:rtl w:val="0"/>
              </w:rPr>
              <w:t xml:space="preserve">кількість згідно переліку, визначеному в Додатку 3.</w:t>
            </w:r>
          </w:p>
          <w:p w:rsidR="00000000" w:rsidDel="00000000" w:rsidP="00000000" w:rsidRDefault="00000000" w:rsidRPr="00000000" w14:paraId="0000002A">
            <w:pPr>
              <w:rPr>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2B">
            <w:pPr>
              <w:rPr>
                <w:sz w:val="24"/>
                <w:szCs w:val="24"/>
              </w:rPr>
            </w:pPr>
            <w:r w:rsidDel="00000000" w:rsidR="00000000" w:rsidRPr="00000000">
              <w:rPr>
                <w:rtl w:val="0"/>
              </w:rPr>
            </w:r>
          </w:p>
        </w:tc>
        <w:tc>
          <w:tcPr>
            <w:vAlign w:val="center"/>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Місце і строк (поставки, виконання робіт або надання послуг)</w:t>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Основні вимоги до товарів/робіт/послуг/</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Основні вимоги до учасників тендеру</w:t>
            </w:r>
          </w:p>
        </w:tc>
        <w:tc>
          <w:tcPr>
            <w:vAlign w:val="center"/>
          </w:tcPr>
          <w:p w:rsidR="00000000" w:rsidDel="00000000" w:rsidP="00000000" w:rsidRDefault="00000000" w:rsidRPr="00000000" w14:paraId="0000002F">
            <w:pPr>
              <w:rPr>
                <w:sz w:val="24"/>
                <w:szCs w:val="24"/>
              </w:rPr>
            </w:pPr>
            <w:r w:rsidDel="00000000" w:rsidR="00000000" w:rsidRPr="00000000">
              <w:rPr>
                <w:sz w:val="24"/>
                <w:szCs w:val="24"/>
                <w:rtl w:val="0"/>
              </w:rPr>
              <w:t xml:space="preserve">Місце поставки товару - Центр психосоціальної підтримки у Петриківській селищній громаді Дніпровського району Дніпропетровської області (вулиця Центральна, 86, с. Лобойківка, Дніпропетровської області) ;</w:t>
            </w:r>
          </w:p>
          <w:p w:rsidR="00000000" w:rsidDel="00000000" w:rsidP="00000000" w:rsidRDefault="00000000" w:rsidRPr="00000000" w14:paraId="00000030">
            <w:pPr>
              <w:rPr>
                <w:sz w:val="24"/>
                <w:szCs w:val="24"/>
              </w:rPr>
            </w:pPr>
            <w:r w:rsidDel="00000000" w:rsidR="00000000" w:rsidRPr="00000000">
              <w:rPr>
                <w:sz w:val="24"/>
                <w:szCs w:val="24"/>
                <w:rtl w:val="0"/>
              </w:rPr>
              <w:t xml:space="preserve">Центр психосоціальної підтримки м. Дніпро (проспект Олександра Поля, 111, м. Дніпро).</w:t>
            </w:r>
          </w:p>
          <w:p w:rsidR="00000000" w:rsidDel="00000000" w:rsidP="00000000" w:rsidRDefault="00000000" w:rsidRPr="00000000" w14:paraId="00000031">
            <w:pPr>
              <w:rPr>
                <w:sz w:val="24"/>
                <w:szCs w:val="24"/>
              </w:rPr>
            </w:pPr>
            <w:r w:rsidDel="00000000" w:rsidR="00000000" w:rsidRPr="00000000">
              <w:rPr>
                <w:sz w:val="24"/>
                <w:szCs w:val="24"/>
                <w:rtl w:val="0"/>
              </w:rPr>
              <w:t xml:space="preserve">Строк поставки товару -  до  25.11.2024.</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Основні вимоги до товару  - відповідно до Технічного завдання/Специфікації Додатку 2 до Тендерної документації.</w:t>
            </w:r>
          </w:p>
          <w:p w:rsidR="00000000" w:rsidDel="00000000" w:rsidP="00000000" w:rsidRDefault="00000000" w:rsidRPr="00000000" w14:paraId="00000034">
            <w:pPr>
              <w:rPr>
                <w:sz w:val="24"/>
                <w:szCs w:val="24"/>
              </w:rPr>
            </w:pPr>
            <w:r w:rsidDel="00000000" w:rsidR="00000000" w:rsidRPr="00000000">
              <w:rPr>
                <w:sz w:val="24"/>
                <w:szCs w:val="24"/>
                <w:rtl w:val="0"/>
              </w:rPr>
              <w:t xml:space="preserve">Для зручності Учасників Технічні специфікації викладені окремими файлами для кожного лоту.</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Основні вимоги до учасників тендеру -  визначені в Тендерній документації.</w:t>
            </w:r>
          </w:p>
        </w:tc>
      </w:tr>
      <w:tr>
        <w:trPr>
          <w:cantSplit w:val="1"/>
          <w:trHeight w:val="308" w:hRule="atLeast"/>
          <w:tblHeader w:val="0"/>
        </w:trPr>
        <w:tc>
          <w:tcPr>
            <w:vAlign w:val="center"/>
          </w:tcPr>
          <w:p w:rsidR="00000000" w:rsidDel="00000000" w:rsidP="00000000" w:rsidRDefault="00000000" w:rsidRPr="00000000" w14:paraId="00000037">
            <w:pP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Процедура закупівлі  </w:t>
            </w:r>
          </w:p>
        </w:tc>
        <w:tc>
          <w:tcPr>
            <w:vAlign w:val="center"/>
          </w:tcPr>
          <w:p w:rsidR="00000000" w:rsidDel="00000000" w:rsidP="00000000" w:rsidRDefault="00000000" w:rsidRPr="00000000" w14:paraId="00000039">
            <w:pPr>
              <w:rPr>
                <w:sz w:val="24"/>
                <w:szCs w:val="24"/>
              </w:rPr>
            </w:pPr>
            <w:r w:rsidDel="00000000" w:rsidR="00000000" w:rsidRPr="00000000">
              <w:rPr>
                <w:sz w:val="24"/>
                <w:szCs w:val="24"/>
                <w:rtl w:val="0"/>
              </w:rPr>
              <w:t xml:space="preserve">тендер</w:t>
            </w:r>
          </w:p>
        </w:tc>
      </w:tr>
      <w:tr>
        <w:trPr>
          <w:cantSplit w:val="1"/>
          <w:tblHeader w:val="0"/>
        </w:trPr>
        <w:tc>
          <w:tcPr>
            <w:vAlign w:val="center"/>
          </w:tcPr>
          <w:p w:rsidR="00000000" w:rsidDel="00000000" w:rsidP="00000000" w:rsidRDefault="00000000" w:rsidRPr="00000000" w14:paraId="0000003A">
            <w:pP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Умови</w:t>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 подання тендерних пропозицій    </w:t>
            </w:r>
          </w:p>
        </w:tc>
        <w:tc>
          <w:tcPr>
            <w:vAlign w:val="center"/>
          </w:tcPr>
          <w:p w:rsidR="00000000" w:rsidDel="00000000" w:rsidP="00000000" w:rsidRDefault="00000000" w:rsidRPr="00000000" w14:paraId="0000003D">
            <w:pPr>
              <w:rPr>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3E">
            <w:pPr>
              <w:rPr>
                <w:sz w:val="24"/>
                <w:szCs w:val="24"/>
              </w:rPr>
            </w:pPr>
            <w:r w:rsidDel="00000000" w:rsidR="00000000" w:rsidRPr="00000000">
              <w:rPr>
                <w:rtl w:val="0"/>
              </w:rPr>
            </w:r>
          </w:p>
        </w:tc>
        <w:tc>
          <w:tcPr>
            <w:vAlign w:val="center"/>
          </w:tcPr>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Спосіб подання </w:t>
            </w:r>
          </w:p>
        </w:tc>
        <w:tc>
          <w:tcPr>
            <w:vAlign w:val="center"/>
          </w:tcPr>
          <w:p w:rsidR="00000000" w:rsidDel="00000000" w:rsidP="00000000" w:rsidRDefault="00000000" w:rsidRPr="00000000" w14:paraId="00000040">
            <w:pPr>
              <w:rPr>
                <w:sz w:val="24"/>
                <w:szCs w:val="24"/>
              </w:rPr>
            </w:pPr>
            <w:r w:rsidDel="00000000" w:rsidR="00000000" w:rsidRPr="00000000">
              <w:rPr>
                <w:sz w:val="24"/>
                <w:szCs w:val="24"/>
                <w:rtl w:val="0"/>
              </w:rPr>
              <w:t xml:space="preserve">Поштою за адресою м. Львів, вул. Лижвярська,22, електронною поштою на адресу tender@ukredu.org або на електронному майданчику комерційних закупівель</w:t>
            </w:r>
          </w:p>
        </w:tc>
      </w:tr>
      <w:tr>
        <w:trPr>
          <w:cantSplit w:val="1"/>
          <w:tblHeader w:val="0"/>
        </w:trPr>
        <w:tc>
          <w:tcPr>
            <w:vAlign w:val="center"/>
          </w:tcPr>
          <w:p w:rsidR="00000000" w:rsidDel="00000000" w:rsidP="00000000" w:rsidRDefault="00000000" w:rsidRPr="00000000" w14:paraId="00000041">
            <w:pPr>
              <w:rPr>
                <w:sz w:val="24"/>
                <w:szCs w:val="24"/>
              </w:rPr>
            </w:pPr>
            <w:r w:rsidDel="00000000" w:rsidR="00000000" w:rsidRPr="00000000">
              <w:rPr>
                <w:rtl w:val="0"/>
              </w:rPr>
            </w:r>
          </w:p>
        </w:tc>
        <w:tc>
          <w:tcPr>
            <w:vAlign w:val="center"/>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Кінцевий термін </w:t>
            </w:r>
          </w:p>
        </w:tc>
        <w:tc>
          <w:tcPr>
            <w:vAlign w:val="center"/>
          </w:tcPr>
          <w:p w:rsidR="00000000" w:rsidDel="00000000" w:rsidP="00000000" w:rsidRDefault="00000000" w:rsidRPr="00000000" w14:paraId="00000043">
            <w:pPr>
              <w:rPr>
                <w:sz w:val="24"/>
                <w:szCs w:val="24"/>
              </w:rPr>
            </w:pPr>
            <w:r w:rsidDel="00000000" w:rsidR="00000000" w:rsidRPr="00000000">
              <w:rPr>
                <w:sz w:val="24"/>
                <w:szCs w:val="24"/>
                <w:rtl w:val="0"/>
              </w:rPr>
              <w:t xml:space="preserve">01.11.2024  до 10:00  </w:t>
            </w:r>
          </w:p>
        </w:tc>
      </w:tr>
      <w:tr>
        <w:trPr>
          <w:cantSplit w:val="1"/>
          <w:tblHeader w:val="0"/>
        </w:trPr>
        <w:tc>
          <w:tcPr>
            <w:vAlign w:val="center"/>
          </w:tcPr>
          <w:p w:rsidR="00000000" w:rsidDel="00000000" w:rsidP="00000000" w:rsidRDefault="00000000" w:rsidRPr="00000000" w14:paraId="00000044">
            <w:pPr>
              <w:rPr>
                <w:sz w:val="24"/>
                <w:szCs w:val="24"/>
              </w:rPr>
            </w:pPr>
            <w:r w:rsidDel="00000000" w:rsidR="00000000" w:rsidRPr="00000000">
              <w:rPr>
                <w:rtl w:val="0"/>
              </w:rPr>
            </w:r>
          </w:p>
        </w:tc>
        <w:tc>
          <w:tcPr>
            <w:vAlign w:val="center"/>
          </w:tcPr>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Документи, які необхідно подати разом з комерційною пропозицією</w:t>
            </w:r>
          </w:p>
          <w:p w:rsidR="00000000" w:rsidDel="00000000" w:rsidP="00000000" w:rsidRDefault="00000000" w:rsidRPr="00000000" w14:paraId="00000046">
            <w:pPr>
              <w:rPr>
                <w:b w:val="1"/>
                <w:sz w:val="24"/>
                <w:szCs w:val="24"/>
              </w:rPr>
            </w:pPr>
            <w:r w:rsidDel="00000000" w:rsidR="00000000" w:rsidRPr="00000000">
              <w:rPr>
                <w:rtl w:val="0"/>
              </w:rPr>
            </w:r>
          </w:p>
        </w:tc>
        <w:tc>
          <w:tcPr>
            <w:vAlign w:val="center"/>
          </w:tcPr>
          <w:p w:rsidR="00000000" w:rsidDel="00000000" w:rsidP="00000000" w:rsidRDefault="00000000" w:rsidRPr="00000000" w14:paraId="00000047">
            <w:pPr>
              <w:rPr>
                <w:sz w:val="24"/>
                <w:szCs w:val="24"/>
              </w:rPr>
            </w:pPr>
            <w:r w:rsidDel="00000000" w:rsidR="00000000" w:rsidRPr="00000000">
              <w:rPr>
                <w:sz w:val="24"/>
                <w:szCs w:val="24"/>
                <w:rtl w:val="0"/>
              </w:rPr>
              <w:t xml:space="preserve">заповнену та підписану уповноваженою особою Учасника Заявку на участь в повному конкурсному відборі (тендері), що включає комерційну пропозицію та документи  згідно Додатку 1 до Технічних вимог до предмета закупівлі.</w:t>
            </w:r>
          </w:p>
        </w:tc>
      </w:tr>
      <w:tr>
        <w:trPr>
          <w:cantSplit w:val="1"/>
          <w:tblHeader w:val="0"/>
        </w:trPr>
        <w:tc>
          <w:tcPr>
            <w:vAlign w:val="center"/>
          </w:tcPr>
          <w:p w:rsidR="00000000" w:rsidDel="00000000" w:rsidP="00000000" w:rsidRDefault="00000000" w:rsidRPr="00000000" w14:paraId="00000048">
            <w:pP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Додаткова інформація (наприклад перелік документів, які повинен подати заявник, якщо не визначено в технічному завданні)</w:t>
            </w:r>
          </w:p>
        </w:tc>
        <w:tc>
          <w:tcPr>
            <w:vAlign w:val="center"/>
          </w:tcPr>
          <w:p w:rsidR="00000000" w:rsidDel="00000000" w:rsidP="00000000" w:rsidRDefault="00000000" w:rsidRPr="00000000" w14:paraId="0000004A">
            <w:pPr>
              <w:rPr>
                <w:sz w:val="24"/>
                <w:szCs w:val="24"/>
              </w:rPr>
            </w:pPr>
            <w:r w:rsidDel="00000000" w:rsidR="00000000" w:rsidRPr="00000000">
              <w:rPr>
                <w:rtl w:val="0"/>
              </w:rPr>
            </w:r>
          </w:p>
        </w:tc>
      </w:tr>
      <w:tr>
        <w:trPr>
          <w:cantSplit w:val="1"/>
          <w:tblHeader w:val="0"/>
        </w:trPr>
        <w:tc>
          <w:tcPr>
            <w:gridSpan w:val="3"/>
            <w:vAlign w:val="center"/>
          </w:tcPr>
          <w:p w:rsidR="00000000" w:rsidDel="00000000" w:rsidP="00000000" w:rsidRDefault="00000000" w:rsidRPr="00000000" w14:paraId="0000004B">
            <w:pPr>
              <w:rPr>
                <w:sz w:val="24"/>
                <w:szCs w:val="24"/>
              </w:rPr>
            </w:pPr>
            <w:r w:rsidDel="00000000" w:rsidR="00000000" w:rsidRPr="00000000">
              <w:rPr>
                <w:sz w:val="24"/>
                <w:szCs w:val="24"/>
                <w:rtl w:val="0"/>
              </w:rPr>
              <w:t xml:space="preserve">Про рішення Тендерної комісії учасники тендеру будуть повідомлені електронною поштою.  </w:t>
            </w:r>
          </w:p>
          <w:p w:rsidR="00000000" w:rsidDel="00000000" w:rsidP="00000000" w:rsidRDefault="00000000" w:rsidRPr="00000000" w14:paraId="0000004C">
            <w:pPr>
              <w:rPr>
                <w:sz w:val="24"/>
                <w:szCs w:val="24"/>
              </w:rPr>
            </w:pPr>
            <w:r w:rsidDel="00000000" w:rsidR="00000000" w:rsidRPr="00000000">
              <w:rPr>
                <w:sz w:val="24"/>
                <w:szCs w:val="24"/>
                <w:rtl w:val="0"/>
              </w:rPr>
              <w:t xml:space="preserve">БО «Українська освітня платформа» залишає за собою право не пояснювати причину вибору/невибору постачальника.</w:t>
            </w:r>
          </w:p>
        </w:tc>
      </w:tr>
    </w:tbl>
    <w:p w:rsidR="00000000" w:rsidDel="00000000" w:rsidP="00000000" w:rsidRDefault="00000000" w:rsidRPr="00000000" w14:paraId="0000004F">
      <w:pPr>
        <w:widowControl w:val="1"/>
        <w:spacing w:line="276" w:lineRule="auto"/>
        <w:ind w:left="-141.73228346456688" w:right="-134.5275590551165" w:firstLine="276.7322834645669"/>
        <w:rPr>
          <w:b w:val="1"/>
          <w:sz w:val="24"/>
          <w:szCs w:val="24"/>
        </w:rPr>
      </w:pPr>
      <w:r w:rsidDel="00000000" w:rsidR="00000000" w:rsidRPr="00000000">
        <w:rPr>
          <w:rtl w:val="0"/>
        </w:rPr>
      </w:r>
    </w:p>
    <w:p w:rsidR="00000000" w:rsidDel="00000000" w:rsidP="00000000" w:rsidRDefault="00000000" w:rsidRPr="00000000" w14:paraId="00000050">
      <w:pPr>
        <w:widowControl w:val="1"/>
        <w:ind w:left="-141.73228346456688" w:right="-134.5275590551165" w:firstLine="276.7322834645669"/>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widowControl w:val="1"/>
        <w:ind w:left="-141.73228346456688" w:right="-134.5275590551165" w:firstLine="276.7322834645669"/>
        <w:jc w:val="both"/>
        <w:rPr>
          <w:sz w:val="24"/>
          <w:szCs w:val="24"/>
        </w:rPr>
      </w:pPr>
      <w:r w:rsidDel="00000000" w:rsidR="00000000" w:rsidRPr="00000000">
        <w:rPr>
          <w:rtl w:val="0"/>
        </w:rPr>
      </w:r>
    </w:p>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ТЕНДЕРНА ДОКУМЕНТАЦІЯ</w:t>
      </w:r>
    </w:p>
    <w:p w:rsidR="00000000" w:rsidDel="00000000" w:rsidP="00000000" w:rsidRDefault="00000000" w:rsidRPr="00000000" w14:paraId="00000053">
      <w:pPr>
        <w:jc w:val="right"/>
        <w:rPr>
          <w:sz w:val="24"/>
          <w:szCs w:val="24"/>
        </w:rPr>
      </w:pPr>
      <w:r w:rsidDel="00000000" w:rsidR="00000000" w:rsidRPr="00000000">
        <w:rPr>
          <w:sz w:val="24"/>
          <w:szCs w:val="24"/>
          <w:rtl w:val="0"/>
        </w:rPr>
        <w:t xml:space="preserve">22 жовтня 2024 року</w:t>
      </w:r>
    </w:p>
    <w:p w:rsidR="00000000" w:rsidDel="00000000" w:rsidP="00000000" w:rsidRDefault="00000000" w:rsidRPr="00000000" w14:paraId="00000054">
      <w:pPr>
        <w:ind w:firstLine="720"/>
        <w:jc w:val="both"/>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НАЙМЕНУВАННЯ ЗАМОВНИКА:</w:t>
      </w:r>
    </w:p>
    <w:p w:rsidR="00000000" w:rsidDel="00000000" w:rsidP="00000000" w:rsidRDefault="00000000" w:rsidRPr="00000000" w14:paraId="00000056">
      <w:pPr>
        <w:ind w:firstLine="720"/>
        <w:jc w:val="both"/>
        <w:rPr>
          <w:sz w:val="24"/>
          <w:szCs w:val="24"/>
        </w:rPr>
      </w:pPr>
      <w:r w:rsidDel="00000000" w:rsidR="00000000" w:rsidRPr="00000000">
        <w:rPr>
          <w:sz w:val="24"/>
          <w:szCs w:val="24"/>
          <w:rtl w:val="0"/>
        </w:rPr>
        <w:t xml:space="preserve">Благодійна організація «УКРАЇНСЬКА ОСВІТНЯ ПЛАТФОРМА» (надалі БО «УОП» або «Замовник»).</w:t>
      </w:r>
    </w:p>
    <w:p w:rsidR="00000000" w:rsidDel="00000000" w:rsidP="00000000" w:rsidRDefault="00000000" w:rsidRPr="00000000" w14:paraId="00000057">
      <w:pPr>
        <w:ind w:firstLine="720"/>
        <w:jc w:val="both"/>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НАЙМЕНУВАННЯ ПЛАТНИКА: </w:t>
      </w:r>
    </w:p>
    <w:p w:rsidR="00000000" w:rsidDel="00000000" w:rsidP="00000000" w:rsidRDefault="00000000" w:rsidRPr="00000000" w14:paraId="00000059">
      <w:pPr>
        <w:ind w:firstLine="720"/>
        <w:jc w:val="both"/>
        <w:rPr>
          <w:sz w:val="24"/>
          <w:szCs w:val="24"/>
        </w:rPr>
      </w:pPr>
      <w:r w:rsidDel="00000000" w:rsidR="00000000" w:rsidRPr="00000000">
        <w:rPr>
          <w:sz w:val="24"/>
          <w:szCs w:val="24"/>
          <w:rtl w:val="0"/>
        </w:rPr>
        <w:t xml:space="preserve">“Progetto Motanka 2 - 24/UCR/012832 - UEP - AICS Roma”.</w:t>
      </w:r>
    </w:p>
    <w:p w:rsidR="00000000" w:rsidDel="00000000" w:rsidP="00000000" w:rsidRDefault="00000000" w:rsidRPr="00000000" w14:paraId="0000005A">
      <w:pPr>
        <w:ind w:firstLine="720"/>
        <w:jc w:val="both"/>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bookmarkStart w:colFirst="0" w:colLast="0" w:name="_heading=h.gjdgxs" w:id="2"/>
      <w:bookmarkEnd w:id="2"/>
      <w:r w:rsidDel="00000000" w:rsidR="00000000" w:rsidRPr="00000000">
        <w:rPr>
          <w:b w:val="1"/>
          <w:i w:val="0"/>
          <w:smallCaps w:val="0"/>
          <w:strike w:val="0"/>
          <w:color w:val="000000"/>
          <w:sz w:val="24"/>
          <w:szCs w:val="24"/>
          <w:u w:val="none"/>
          <w:shd w:fill="auto" w:val="clear"/>
          <w:vertAlign w:val="baseline"/>
          <w:rtl w:val="0"/>
        </w:rPr>
        <w:t xml:space="preserve">ПРЕДМЕТ ЗАКУПІВЛІ:</w:t>
      </w:r>
    </w:p>
    <w:p w:rsidR="00000000" w:rsidDel="00000000" w:rsidP="00000000" w:rsidRDefault="00000000" w:rsidRPr="00000000" w14:paraId="0000005C">
      <w:pPr>
        <w:ind w:firstLine="720"/>
        <w:jc w:val="both"/>
        <w:rPr>
          <w:sz w:val="24"/>
          <w:szCs w:val="24"/>
        </w:rPr>
      </w:pPr>
      <w:bookmarkStart w:colFirst="0" w:colLast="0" w:name="_heading=h.sn7lnaln6ucw" w:id="0"/>
      <w:bookmarkEnd w:id="0"/>
      <w:r w:rsidDel="00000000" w:rsidR="00000000" w:rsidRPr="00000000">
        <w:rPr>
          <w:sz w:val="24"/>
          <w:szCs w:val="24"/>
          <w:highlight w:val="white"/>
          <w:rtl w:val="0"/>
        </w:rPr>
        <w:t xml:space="preserve">Обладнання:</w:t>
      </w:r>
      <w:r w:rsidDel="00000000" w:rsidR="00000000" w:rsidRPr="00000000">
        <w:rPr>
          <w:rtl w:val="0"/>
        </w:rPr>
      </w:r>
    </w:p>
    <w:p w:rsidR="00000000" w:rsidDel="00000000" w:rsidP="00000000" w:rsidRDefault="00000000" w:rsidRPr="00000000" w14:paraId="0000005D">
      <w:pPr>
        <w:ind w:firstLine="720"/>
        <w:jc w:val="both"/>
        <w:rPr>
          <w:sz w:val="24"/>
          <w:szCs w:val="24"/>
        </w:rPr>
      </w:pPr>
      <w:r w:rsidDel="00000000" w:rsidR="00000000" w:rsidRPr="00000000">
        <w:rPr>
          <w:rtl w:val="0"/>
        </w:rPr>
      </w:r>
    </w:p>
    <w:p w:rsidR="00000000" w:rsidDel="00000000" w:rsidP="00000000" w:rsidRDefault="00000000" w:rsidRPr="00000000" w14:paraId="0000005E">
      <w:pPr>
        <w:ind w:firstLine="720"/>
        <w:jc w:val="both"/>
        <w:rPr>
          <w:sz w:val="24"/>
          <w:szCs w:val="24"/>
        </w:rPr>
      </w:pPr>
      <w:r w:rsidDel="00000000" w:rsidR="00000000" w:rsidRPr="00000000">
        <w:rPr>
          <w:sz w:val="24"/>
          <w:szCs w:val="24"/>
          <w:rtl w:val="0"/>
        </w:rPr>
        <w:t xml:space="preserve">ЛОТ 1 - Побутова техніка;</w:t>
      </w:r>
    </w:p>
    <w:p w:rsidR="00000000" w:rsidDel="00000000" w:rsidP="00000000" w:rsidRDefault="00000000" w:rsidRPr="00000000" w14:paraId="0000005F">
      <w:pPr>
        <w:ind w:firstLine="720"/>
        <w:jc w:val="both"/>
        <w:rPr>
          <w:sz w:val="24"/>
          <w:szCs w:val="24"/>
        </w:rPr>
      </w:pPr>
      <w:r w:rsidDel="00000000" w:rsidR="00000000" w:rsidRPr="00000000">
        <w:rPr>
          <w:sz w:val="24"/>
          <w:szCs w:val="24"/>
          <w:rtl w:val="0"/>
        </w:rPr>
        <w:t xml:space="preserve">ЛОТ 2 -  САНТЕХНІКА та інші ЕЛЕКТРИЧНІ ПРИБОРИ;</w:t>
      </w:r>
    </w:p>
    <w:p w:rsidR="00000000" w:rsidDel="00000000" w:rsidP="00000000" w:rsidRDefault="00000000" w:rsidRPr="00000000" w14:paraId="00000060">
      <w:pPr>
        <w:ind w:firstLine="720"/>
        <w:jc w:val="both"/>
        <w:rPr>
          <w:sz w:val="24"/>
          <w:szCs w:val="24"/>
        </w:rPr>
      </w:pPr>
      <w:r w:rsidDel="00000000" w:rsidR="00000000" w:rsidRPr="00000000">
        <w:rPr>
          <w:sz w:val="24"/>
          <w:szCs w:val="24"/>
          <w:rtl w:val="0"/>
        </w:rPr>
        <w:t xml:space="preserve">ЛОТ 3 - Технічне обладнання для діяльності ПСП.</w:t>
      </w:r>
    </w:p>
    <w:p w:rsidR="00000000" w:rsidDel="00000000" w:rsidP="00000000" w:rsidRDefault="00000000" w:rsidRPr="00000000" w14:paraId="00000061">
      <w:pPr>
        <w:ind w:firstLine="720"/>
        <w:jc w:val="both"/>
        <w:rPr>
          <w:sz w:val="24"/>
          <w:szCs w:val="24"/>
        </w:rPr>
      </w:pPr>
      <w:r w:rsidDel="00000000" w:rsidR="00000000" w:rsidRPr="00000000">
        <w:rPr>
          <w:rtl w:val="0"/>
        </w:rPr>
      </w:r>
    </w:p>
    <w:p w:rsidR="00000000" w:rsidDel="00000000" w:rsidP="00000000" w:rsidRDefault="00000000" w:rsidRPr="00000000" w14:paraId="00000062">
      <w:pPr>
        <w:ind w:firstLine="720"/>
        <w:jc w:val="both"/>
        <w:rPr>
          <w:sz w:val="24"/>
          <w:szCs w:val="24"/>
        </w:rPr>
      </w:pPr>
      <w:r w:rsidDel="00000000" w:rsidR="00000000" w:rsidRPr="00000000">
        <w:rPr>
          <w:sz w:val="24"/>
          <w:szCs w:val="24"/>
          <w:rtl w:val="0"/>
        </w:rPr>
        <w:t xml:space="preserve">Учасник може подавати пропозицію на один, декілька, або всі лоти.</w:t>
      </w:r>
    </w:p>
    <w:p w:rsidR="00000000" w:rsidDel="00000000" w:rsidP="00000000" w:rsidRDefault="00000000" w:rsidRPr="00000000" w14:paraId="00000063">
      <w:pPr>
        <w:ind w:firstLine="720"/>
        <w:jc w:val="both"/>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МІСЦЕ ПОСТАВКИ ТА КІЛЬКІСТЬ ТОВАРУ:</w:t>
      </w:r>
    </w:p>
    <w:p w:rsidR="00000000" w:rsidDel="00000000" w:rsidP="00000000" w:rsidRDefault="00000000" w:rsidRPr="00000000" w14:paraId="00000065">
      <w:pPr>
        <w:ind w:firstLine="720"/>
        <w:jc w:val="both"/>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Центр психосоціальної підтримки у Петриківській селищній громаді Дніпровського району Дніпропетровської області (вулиця Центральна, 86, с. Лобойківка, Дніпропетровської області) </w:t>
      </w:r>
    </w:p>
    <w:p w:rsidR="00000000" w:rsidDel="00000000" w:rsidP="00000000" w:rsidRDefault="00000000" w:rsidRPr="00000000" w14:paraId="00000066">
      <w:pPr>
        <w:ind w:firstLine="720"/>
        <w:jc w:val="both"/>
        <w:rPr>
          <w:sz w:val="24"/>
          <w:szCs w:val="24"/>
        </w:rPr>
      </w:pPr>
      <w:r w:rsidDel="00000000" w:rsidR="00000000" w:rsidRPr="00000000">
        <w:rPr>
          <w:sz w:val="24"/>
          <w:szCs w:val="24"/>
          <w:rtl w:val="0"/>
        </w:rPr>
        <w:t xml:space="preserve">Центр психосоціальної підтримки м. Дніпро (проспект Олександра Поля, 111, м. Дніпро)</w:t>
      </w:r>
    </w:p>
    <w:p w:rsidR="00000000" w:rsidDel="00000000" w:rsidP="00000000" w:rsidRDefault="00000000" w:rsidRPr="00000000" w14:paraId="00000067">
      <w:pPr>
        <w:ind w:firstLine="720"/>
        <w:jc w:val="both"/>
        <w:rPr>
          <w:sz w:val="24"/>
          <w:szCs w:val="24"/>
          <w:highlight w:val="white"/>
        </w:rPr>
      </w:pPr>
      <w:r w:rsidDel="00000000" w:rsidR="00000000" w:rsidRPr="00000000">
        <w:rPr>
          <w:rtl w:val="0"/>
        </w:rPr>
      </w:r>
    </w:p>
    <w:p w:rsidR="00000000" w:rsidDel="00000000" w:rsidP="00000000" w:rsidRDefault="00000000" w:rsidRPr="00000000" w14:paraId="00000068">
      <w:pPr>
        <w:ind w:firstLine="720"/>
        <w:jc w:val="both"/>
        <w:rPr>
          <w:sz w:val="24"/>
          <w:szCs w:val="24"/>
          <w:highlight w:val="white"/>
        </w:rPr>
      </w:pPr>
      <w:bookmarkStart w:colFirst="0" w:colLast="0" w:name="_heading=h.30j0zll" w:id="1"/>
      <w:bookmarkEnd w:id="1"/>
      <w:r w:rsidDel="00000000" w:rsidR="00000000" w:rsidRPr="00000000">
        <w:rPr>
          <w:sz w:val="24"/>
          <w:szCs w:val="24"/>
          <w:highlight w:val="white"/>
          <w:rtl w:val="0"/>
        </w:rPr>
        <w:t xml:space="preserve">кількість згідно переліку, визначеному в Додатку 3.</w:t>
      </w:r>
    </w:p>
    <w:p w:rsidR="00000000" w:rsidDel="00000000" w:rsidP="00000000" w:rsidRDefault="00000000" w:rsidRPr="00000000" w14:paraId="00000069">
      <w:pPr>
        <w:ind w:firstLine="720"/>
        <w:jc w:val="both"/>
        <w:rPr>
          <w:sz w:val="24"/>
          <w:szCs w:val="24"/>
          <w:highlight w:val="whit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СТРОК ПОСТАВКИ ТОВАРУ:</w:t>
      </w:r>
    </w:p>
    <w:p w:rsidR="00000000" w:rsidDel="00000000" w:rsidP="00000000" w:rsidRDefault="00000000" w:rsidRPr="00000000" w14:paraId="0000006B">
      <w:pPr>
        <w:ind w:firstLine="720"/>
        <w:jc w:val="both"/>
        <w:rPr>
          <w:sz w:val="24"/>
          <w:szCs w:val="24"/>
        </w:rPr>
      </w:pPr>
      <w:r w:rsidDel="00000000" w:rsidR="00000000" w:rsidRPr="00000000">
        <w:rPr>
          <w:sz w:val="24"/>
          <w:szCs w:val="24"/>
          <w:rtl w:val="0"/>
        </w:rPr>
        <w:t xml:space="preserve">Орієнтовний строк поставки товарів - з моменту підписання договору до 25.11.2024.</w:t>
      </w:r>
    </w:p>
    <w:p w:rsidR="00000000" w:rsidDel="00000000" w:rsidP="00000000" w:rsidRDefault="00000000" w:rsidRPr="00000000" w14:paraId="0000006C">
      <w:pPr>
        <w:ind w:firstLine="720"/>
        <w:jc w:val="both"/>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ОЧІКУВАНА ВАРТІСТЬ ПРЕДМЕТА ЗАКУПІВЛІ: </w:t>
      </w:r>
    </w:p>
    <w:p w:rsidR="00000000" w:rsidDel="00000000" w:rsidP="00000000" w:rsidRDefault="00000000" w:rsidRPr="00000000" w14:paraId="0000006E">
      <w:pPr>
        <w:ind w:firstLine="720"/>
        <w:jc w:val="both"/>
        <w:rPr>
          <w:sz w:val="24"/>
          <w:szCs w:val="24"/>
        </w:rPr>
      </w:pPr>
      <w:r w:rsidDel="00000000" w:rsidR="00000000" w:rsidRPr="00000000">
        <w:rPr>
          <w:sz w:val="24"/>
          <w:szCs w:val="24"/>
          <w:rtl w:val="0"/>
        </w:rPr>
        <w:t xml:space="preserve">Очікувана вартість предмета закупівлі не має перевищувати 782 000,00 гривень (в еквіваленті 17 000,00 Євро) </w:t>
      </w:r>
    </w:p>
    <w:p w:rsidR="00000000" w:rsidDel="00000000" w:rsidP="00000000" w:rsidRDefault="00000000" w:rsidRPr="00000000" w14:paraId="0000006F">
      <w:pPr>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ІНФОРМАЦІЯ ПРО ТЕХНІЧНІ, ЯКІСНІ ТА КІЛЬКІСНІ ХАРАКТЕРИСТИКИ ПРЕДМЕТА ЗАКУПІВЛІ:</w:t>
      </w:r>
    </w:p>
    <w:p w:rsidR="00000000" w:rsidDel="00000000" w:rsidP="00000000" w:rsidRDefault="00000000" w:rsidRPr="00000000" w14:paraId="00000071">
      <w:pPr>
        <w:ind w:firstLine="720"/>
        <w:jc w:val="both"/>
        <w:rPr>
          <w:sz w:val="24"/>
          <w:szCs w:val="24"/>
        </w:rPr>
      </w:pPr>
      <w:r w:rsidDel="00000000" w:rsidR="00000000" w:rsidRPr="00000000">
        <w:rPr>
          <w:sz w:val="24"/>
          <w:szCs w:val="24"/>
          <w:rtl w:val="0"/>
        </w:rPr>
        <w:t xml:space="preserve">Відповідно до Технічного завдання/Специфікації Додатку 2 до Тендерної документації.</w:t>
      </w:r>
    </w:p>
    <w:p w:rsidR="00000000" w:rsidDel="00000000" w:rsidP="00000000" w:rsidRDefault="00000000" w:rsidRPr="00000000" w14:paraId="00000072">
      <w:pPr>
        <w:ind w:firstLine="720"/>
        <w:jc w:val="both"/>
        <w:rPr>
          <w:sz w:val="24"/>
          <w:szCs w:val="24"/>
        </w:rPr>
      </w:pPr>
      <w:r w:rsidDel="00000000" w:rsidR="00000000" w:rsidRPr="00000000">
        <w:rPr>
          <w:sz w:val="24"/>
          <w:szCs w:val="24"/>
          <w:rtl w:val="0"/>
        </w:rPr>
        <w:t xml:space="preserve">Для зручності Учасників Технічні специфікації викладені окремими файлами для кожного лоту.</w:t>
      </w:r>
    </w:p>
    <w:p w:rsidR="00000000" w:rsidDel="00000000" w:rsidP="00000000" w:rsidRDefault="00000000" w:rsidRPr="00000000" w14:paraId="00000073">
      <w:pPr>
        <w:ind w:firstLine="720"/>
        <w:jc w:val="both"/>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ФОРМА, СТРОКИ ТА ПОРЯДОК ОПЛАТИ:</w:t>
      </w:r>
    </w:p>
    <w:p w:rsidR="00000000" w:rsidDel="00000000" w:rsidP="00000000" w:rsidRDefault="00000000" w:rsidRPr="00000000" w14:paraId="00000075">
      <w:pPr>
        <w:ind w:firstLine="720"/>
        <w:jc w:val="both"/>
        <w:rPr>
          <w:sz w:val="24"/>
          <w:szCs w:val="24"/>
          <w:u w:val="single"/>
        </w:rPr>
      </w:pPr>
      <w:r w:rsidDel="00000000" w:rsidR="00000000" w:rsidRPr="00000000">
        <w:rPr>
          <w:b w:val="1"/>
          <w:sz w:val="24"/>
          <w:szCs w:val="24"/>
          <w:u w:val="single"/>
          <w:rtl w:val="0"/>
        </w:rPr>
        <w:t xml:space="preserve">Важливо!!!</w:t>
      </w:r>
      <w:r w:rsidDel="00000000" w:rsidR="00000000" w:rsidRPr="00000000">
        <w:rPr>
          <w:sz w:val="24"/>
          <w:szCs w:val="24"/>
          <w:rtl w:val="0"/>
        </w:rPr>
        <w:t xml:space="preserve"> </w:t>
      </w:r>
      <w:r w:rsidDel="00000000" w:rsidR="00000000" w:rsidRPr="00000000">
        <w:rPr>
          <w:sz w:val="24"/>
          <w:szCs w:val="24"/>
          <w:u w:val="single"/>
          <w:rtl w:val="0"/>
        </w:rPr>
        <w:t xml:space="preserve">Платник здійснює оплату за поставлений товар в євро в безготівковій формі шляхом перерахування коштів на розрахунковий рахунок Виконавця.</w:t>
      </w:r>
    </w:p>
    <w:p w:rsidR="00000000" w:rsidDel="00000000" w:rsidP="00000000" w:rsidRDefault="00000000" w:rsidRPr="00000000" w14:paraId="00000076">
      <w:pPr>
        <w:ind w:firstLine="720"/>
        <w:jc w:val="both"/>
        <w:rPr>
          <w:sz w:val="24"/>
          <w:szCs w:val="24"/>
        </w:rPr>
      </w:pPr>
      <w:r w:rsidDel="00000000" w:rsidR="00000000" w:rsidRPr="00000000">
        <w:rPr>
          <w:sz w:val="24"/>
          <w:szCs w:val="24"/>
          <w:rtl w:val="0"/>
        </w:rPr>
        <w:t xml:space="preserve">Виконавець має надати </w:t>
      </w:r>
      <w:r w:rsidDel="00000000" w:rsidR="00000000" w:rsidRPr="00000000">
        <w:rPr>
          <w:b w:val="1"/>
          <w:sz w:val="24"/>
          <w:szCs w:val="24"/>
          <w:rtl w:val="0"/>
        </w:rPr>
        <w:t xml:space="preserve">підтверджуючий документ про відкриття банківського рахунку в євро</w:t>
      </w:r>
      <w:r w:rsidDel="00000000" w:rsidR="00000000" w:rsidRPr="00000000">
        <w:rPr>
          <w:sz w:val="24"/>
          <w:szCs w:val="24"/>
          <w:rtl w:val="0"/>
        </w:rPr>
        <w:t xml:space="preserve"> (довідка з банку про відкриття рахунку). </w:t>
      </w:r>
    </w:p>
    <w:p w:rsidR="00000000" w:rsidDel="00000000" w:rsidP="00000000" w:rsidRDefault="00000000" w:rsidRPr="00000000" w14:paraId="00000077">
      <w:pPr>
        <w:ind w:firstLine="720"/>
        <w:jc w:val="both"/>
        <w:rPr>
          <w:sz w:val="24"/>
          <w:szCs w:val="24"/>
        </w:rPr>
      </w:pPr>
      <w:r w:rsidDel="00000000" w:rsidR="00000000" w:rsidRPr="00000000">
        <w:rPr>
          <w:rtl w:val="0"/>
        </w:rPr>
      </w:r>
    </w:p>
    <w:p w:rsidR="00000000" w:rsidDel="00000000" w:rsidP="00000000" w:rsidRDefault="00000000" w:rsidRPr="00000000" w14:paraId="00000078">
      <w:pPr>
        <w:ind w:firstLine="720"/>
        <w:jc w:val="both"/>
        <w:rPr>
          <w:sz w:val="24"/>
          <w:szCs w:val="24"/>
        </w:rPr>
      </w:pPr>
      <w:r w:rsidDel="00000000" w:rsidR="00000000" w:rsidRPr="00000000">
        <w:rPr>
          <w:sz w:val="24"/>
          <w:szCs w:val="24"/>
          <w:rtl w:val="0"/>
        </w:rPr>
        <w:t xml:space="preserve">Платник здійснює попередню оплату товару в розмірі 50% від суми договору протягом 14 (чотирнадцяти) банківських днів з дати заключення договору.</w:t>
      </w:r>
    </w:p>
    <w:p w:rsidR="00000000" w:rsidDel="00000000" w:rsidP="00000000" w:rsidRDefault="00000000" w:rsidRPr="00000000" w14:paraId="00000079">
      <w:pPr>
        <w:ind w:firstLine="720"/>
        <w:jc w:val="both"/>
        <w:rPr>
          <w:sz w:val="24"/>
          <w:szCs w:val="24"/>
        </w:rPr>
      </w:pPr>
      <w:r w:rsidDel="00000000" w:rsidR="00000000" w:rsidRPr="00000000">
        <w:rPr>
          <w:sz w:val="24"/>
          <w:szCs w:val="24"/>
          <w:rtl w:val="0"/>
        </w:rPr>
        <w:t xml:space="preserve">Остаточний розрахунок в розмірі 50% від суми договору Платник здійснює протягом 14 (чотирнадцяти) днів з моменту поставки товару та підписання накладних та підписання декларації про підтвердження відповідності згідно наданої форми.</w:t>
      </w:r>
    </w:p>
    <w:p w:rsidR="00000000" w:rsidDel="00000000" w:rsidP="00000000" w:rsidRDefault="00000000" w:rsidRPr="00000000" w14:paraId="0000007A">
      <w:pPr>
        <w:ind w:firstLine="720"/>
        <w:jc w:val="both"/>
        <w:rPr>
          <w:sz w:val="24"/>
          <w:szCs w:val="24"/>
        </w:rPr>
      </w:pPr>
      <w:r w:rsidDel="00000000" w:rsidR="00000000" w:rsidRPr="00000000">
        <w:rPr>
          <w:sz w:val="24"/>
          <w:szCs w:val="24"/>
          <w:rtl w:val="0"/>
        </w:rPr>
        <w:t xml:space="preserve">В рахунках та актах/накладних постачальник зобов’язан вказувати назву та код проекту “Progetto Motanka 2 - 24/UCR/012832 - UEP - AICS Roma”.</w:t>
      </w:r>
    </w:p>
    <w:p w:rsidR="00000000" w:rsidDel="00000000" w:rsidP="00000000" w:rsidRDefault="00000000" w:rsidRPr="00000000" w14:paraId="0000007B">
      <w:pPr>
        <w:ind w:firstLine="720"/>
        <w:jc w:val="both"/>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ПЕРЕЛІК ДОКУМЕНТІВ, ЩО ПОДАЮТЬСЯ УЧАСНИКАМИ ЗАКУПІВЛІ ДЛЯ ПІДТВЕРДЖЕННЯ ЇХ ВІДПОВІДНОСТІ ВСТАНОВЛЕНИМ ВИМОГАМ:</w:t>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Заповнена комерційна пропозиція (Додаток 1) та документи згідно додатку 1 Тендерної документації;</w:t>
      </w:r>
    </w:p>
    <w:p w:rsidR="00000000" w:rsidDel="00000000" w:rsidP="00000000" w:rsidRDefault="00000000" w:rsidRPr="00000000" w14:paraId="000000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Довідку з обслуговуючого банку про відкриття рахунку в валюті «ЄВРО».</w:t>
      </w:r>
    </w:p>
    <w:p w:rsidR="00000000" w:rsidDel="00000000" w:rsidP="00000000" w:rsidRDefault="00000000" w:rsidRPr="00000000" w14:paraId="0000007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Заповнене та підписане Технічне завдання/Специфікація, згідно додатку 2 Тендерної документації із зазначенням всіх технічних характеристик запропонованого товару, гарантійного терміну та країни походження товару згідно ЛОТУ на який подається Учасник;</w:t>
      </w:r>
    </w:p>
    <w:p w:rsidR="00000000" w:rsidDel="00000000" w:rsidP="00000000" w:rsidRDefault="00000000" w:rsidRPr="00000000" w14:paraId="0000008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Гарантійні документи:</w:t>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Гарантійний лист про відповідність технічних та якісних характеристик товару вимогам предмету закупівлі.</w:t>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Гарантійний лист довільної форми про те, що товар є новим, якісним та таким, що не використовувався раніше.</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Гарантійний лист про ремонт або заміну бракованого виробу протягом 10 робочих днів після письмової заявки від замовника.</w:t>
      </w:r>
    </w:p>
    <w:p w:rsidR="00000000" w:rsidDel="00000000" w:rsidP="00000000" w:rsidRDefault="00000000" w:rsidRPr="00000000" w14:paraId="0000008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Технічна документація:</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Паспорт або сертифікат якості для кожного виду продукції.</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Декларація про відповідність (оригінал або копія), або підтверджуючий лист для товарів, що не підлягають оцінці.</w:t>
      </w:r>
    </w:p>
    <w:p w:rsidR="00000000" w:rsidDel="00000000" w:rsidP="00000000" w:rsidRDefault="00000000" w:rsidRPr="00000000" w14:paraId="000000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Документ про визнання результатів оцінки відповідності для продукції, виготовленої за кордоном.</w:t>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Копія нормативного документу (ГОСТ, ДСТУ або ТУ), що містить основні характеристики продукції.</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Підтвердження повноважень на використання ТУ чи іншого нормативного документа, якщо виробник не є його власником.</w:t>
      </w:r>
    </w:p>
    <w:p w:rsidR="00000000" w:rsidDel="00000000" w:rsidP="00000000" w:rsidRDefault="00000000" w:rsidRPr="00000000" w14:paraId="0000008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Додаткові документи (за необхідності):</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Лист-пояснення із законодавчими підставами, якщо учасник не зобов'язаний подавати певні документи, або копія роз'яснення від державних органів.</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Автентичний переклад документів українською мовою, якщо вони подані іншою мовою.</w:t>
      </w:r>
    </w:p>
    <w:p w:rsidR="00000000" w:rsidDel="00000000" w:rsidP="00000000" w:rsidRDefault="00000000" w:rsidRPr="00000000" w14:paraId="0000008D">
      <w:pPr>
        <w:ind w:firstLine="720"/>
        <w:jc w:val="both"/>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УМОВИ ПОДАННЯ ТЕНДЕРНИХ ПРОПОЗИЦІЙ (ЗАЯВОК)</w:t>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Загальні вимоги щодо подання тендерної пропозиції (заявки):</w:t>
      </w:r>
    </w:p>
    <w:p w:rsidR="00000000" w:rsidDel="00000000" w:rsidP="00000000" w:rsidRDefault="00000000" w:rsidRPr="00000000" w14:paraId="00000090">
      <w:pPr>
        <w:ind w:firstLine="720"/>
        <w:jc w:val="both"/>
        <w:rPr>
          <w:sz w:val="24"/>
          <w:szCs w:val="24"/>
        </w:rPr>
      </w:pPr>
      <w:r w:rsidDel="00000000" w:rsidR="00000000" w:rsidRPr="00000000">
        <w:rPr>
          <w:sz w:val="24"/>
          <w:szCs w:val="24"/>
          <w:rtl w:val="0"/>
        </w:rPr>
        <w:t xml:space="preserve">Тендерні пропозиції можуть подаватися учасниками через електронну систему закупівель (на електронному майданчику комерційних закупівель), поштою або електронною поштою на пошту </w:t>
      </w:r>
      <w:hyperlink r:id="rId7">
        <w:r w:rsidDel="00000000" w:rsidR="00000000" w:rsidRPr="00000000">
          <w:rPr>
            <w:color w:val="0000ff"/>
            <w:sz w:val="24"/>
            <w:szCs w:val="24"/>
            <w:u w:val="single"/>
            <w:rtl w:val="0"/>
          </w:rPr>
          <w:t xml:space="preserve">tender@ukredu.org</w:t>
        </w:r>
      </w:hyperlink>
      <w:r w:rsidDel="00000000" w:rsidR="00000000" w:rsidRPr="00000000">
        <w:rPr>
          <w:sz w:val="24"/>
          <w:szCs w:val="24"/>
          <w:rtl w:val="0"/>
        </w:rPr>
        <w:t xml:space="preserve">.</w:t>
      </w:r>
    </w:p>
    <w:p w:rsidR="00000000" w:rsidDel="00000000" w:rsidP="00000000" w:rsidRDefault="00000000" w:rsidRPr="00000000" w14:paraId="00000091">
      <w:pPr>
        <w:ind w:firstLine="720"/>
        <w:jc w:val="both"/>
        <w:rPr>
          <w:sz w:val="24"/>
          <w:szCs w:val="24"/>
        </w:rPr>
      </w:pPr>
      <w:r w:rsidDel="00000000" w:rsidR="00000000" w:rsidRPr="00000000">
        <w:rPr>
          <w:rtl w:val="0"/>
        </w:rPr>
      </w:r>
    </w:p>
    <w:p w:rsidR="00000000" w:rsidDel="00000000" w:rsidP="00000000" w:rsidRDefault="00000000" w:rsidRPr="00000000" w14:paraId="00000092">
      <w:pPr>
        <w:ind w:firstLine="720"/>
        <w:jc w:val="both"/>
        <w:rPr>
          <w:sz w:val="24"/>
          <w:szCs w:val="24"/>
        </w:rPr>
      </w:pPr>
      <w:r w:rsidDel="00000000" w:rsidR="00000000" w:rsidRPr="00000000">
        <w:rPr>
          <w:sz w:val="24"/>
          <w:szCs w:val="24"/>
          <w:rtl w:val="0"/>
        </w:rPr>
        <w:t xml:space="preserve">Тендерні пропозиції мають бути викладені українською мовою. </w:t>
      </w:r>
    </w:p>
    <w:p w:rsidR="00000000" w:rsidDel="00000000" w:rsidP="00000000" w:rsidRDefault="00000000" w:rsidRPr="00000000" w14:paraId="00000093">
      <w:pPr>
        <w:ind w:firstLine="720"/>
        <w:jc w:val="both"/>
        <w:rPr>
          <w:sz w:val="24"/>
          <w:szCs w:val="24"/>
        </w:rPr>
      </w:pPr>
      <w:r w:rsidDel="00000000" w:rsidR="00000000" w:rsidRPr="00000000">
        <w:rPr>
          <w:sz w:val="24"/>
          <w:szCs w:val="24"/>
          <w:rtl w:val="0"/>
        </w:rPr>
        <w:t xml:space="preserve">Всі ціни в Комерційній пропозиції вказуються в гривні, загальна сума вказується в гривні, з перерахуванням в євро по курсу на момент подання Комерційної пропозиції, в залежності від реєстраційного статусу учасника. Загальна вартість товарів або послуг, вказана в тендерній пропозиції, має бути остаточною та має враховувати всі податки, платежі і збори, вартість доставки та інші витрати, які учасник несе та може понести у зв’язку з виконанням обов’язків по наданню послуг, які є предметом закупівлі.</w:t>
      </w:r>
    </w:p>
    <w:p w:rsidR="00000000" w:rsidDel="00000000" w:rsidP="00000000" w:rsidRDefault="00000000" w:rsidRPr="00000000" w14:paraId="00000094">
      <w:pPr>
        <w:ind w:firstLine="720"/>
        <w:jc w:val="both"/>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Інструкції для учасників щодо подання тендерних пропозицій поштою</w:t>
      </w:r>
    </w:p>
    <w:p w:rsidR="00000000" w:rsidDel="00000000" w:rsidP="00000000" w:rsidRDefault="00000000" w:rsidRPr="00000000" w14:paraId="00000096">
      <w:pPr>
        <w:ind w:firstLine="720"/>
        <w:jc w:val="both"/>
        <w:rPr>
          <w:sz w:val="24"/>
          <w:szCs w:val="24"/>
        </w:rPr>
      </w:pPr>
      <w:r w:rsidDel="00000000" w:rsidR="00000000" w:rsidRPr="00000000">
        <w:rPr>
          <w:sz w:val="24"/>
          <w:szCs w:val="24"/>
          <w:rtl w:val="0"/>
        </w:rPr>
        <w:t xml:space="preserve">Тендерні пропозиції у паперовому вигляді повинні надсилатись на адресу Замовника: Україна, 79012, м. Львів, вул. Лижв’ярська, 22.</w:t>
      </w:r>
    </w:p>
    <w:p w:rsidR="00000000" w:rsidDel="00000000" w:rsidP="00000000" w:rsidRDefault="00000000" w:rsidRPr="00000000" w14:paraId="00000097">
      <w:pPr>
        <w:ind w:firstLine="720"/>
        <w:jc w:val="both"/>
        <w:rPr>
          <w:sz w:val="24"/>
          <w:szCs w:val="24"/>
        </w:rPr>
      </w:pPr>
      <w:r w:rsidDel="00000000" w:rsidR="00000000" w:rsidRPr="00000000">
        <w:rPr>
          <w:sz w:val="24"/>
          <w:szCs w:val="24"/>
          <w:rtl w:val="0"/>
        </w:rPr>
        <w:t xml:space="preserve">Заповнені заявки повинні надаватись в одному екземплярі на паперовому носієві належним чином підписані керівником або уповноваженою особою та скріплені печаткою (за наявності).</w:t>
      </w:r>
    </w:p>
    <w:p w:rsidR="00000000" w:rsidDel="00000000" w:rsidP="00000000" w:rsidRDefault="00000000" w:rsidRPr="00000000" w14:paraId="00000098">
      <w:pPr>
        <w:ind w:firstLine="720"/>
        <w:jc w:val="both"/>
        <w:rPr>
          <w:sz w:val="24"/>
          <w:szCs w:val="24"/>
        </w:rPr>
      </w:pPr>
      <w:r w:rsidDel="00000000" w:rsidR="00000000" w:rsidRPr="00000000">
        <w:rPr>
          <w:rtl w:val="0"/>
        </w:rPr>
      </w:r>
    </w:p>
    <w:p w:rsidR="00000000" w:rsidDel="00000000" w:rsidP="00000000" w:rsidRDefault="00000000" w:rsidRPr="00000000" w14:paraId="00000099">
      <w:pPr>
        <w:ind w:firstLine="720"/>
        <w:jc w:val="both"/>
        <w:rPr>
          <w:sz w:val="24"/>
          <w:szCs w:val="24"/>
        </w:rPr>
      </w:pPr>
      <w:r w:rsidDel="00000000" w:rsidR="00000000" w:rsidRPr="00000000">
        <w:rPr>
          <w:sz w:val="24"/>
          <w:szCs w:val="24"/>
          <w:rtl w:val="0"/>
        </w:rPr>
        <w:t xml:space="preserve">Підписані та скріплені печаткою заявки повинні бути вкладені у конверт і ретельно запечатані; на конверті має бути зазначено номер тендерної закупівлі та лот закупівлі – TD БО00-Т222250_ЛОТ _. Кореспонденція повинна надійти до офісу БО «Українська освітня платформа» НЕ ПІЗНІШЕ кінцевого терміну подачі тендерних пропозицій (пункт 11 Тендерної документації). </w:t>
      </w:r>
    </w:p>
    <w:p w:rsidR="00000000" w:rsidDel="00000000" w:rsidP="00000000" w:rsidRDefault="00000000" w:rsidRPr="00000000" w14:paraId="0000009A">
      <w:pPr>
        <w:ind w:firstLine="720"/>
        <w:jc w:val="both"/>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Інструкції для учасників щодо подання тендерних пропозицій електронною поштою:</w:t>
      </w:r>
    </w:p>
    <w:p w:rsidR="00000000" w:rsidDel="00000000" w:rsidP="00000000" w:rsidRDefault="00000000" w:rsidRPr="00000000" w14:paraId="0000009C">
      <w:pPr>
        <w:ind w:firstLine="720"/>
        <w:jc w:val="both"/>
        <w:rPr>
          <w:sz w:val="24"/>
          <w:szCs w:val="24"/>
        </w:rPr>
      </w:pPr>
      <w:r w:rsidDel="00000000" w:rsidR="00000000" w:rsidRPr="00000000">
        <w:rPr>
          <w:sz w:val="24"/>
          <w:szCs w:val="24"/>
          <w:rtl w:val="0"/>
        </w:rPr>
        <w:t xml:space="preserve">Тендерні пропозиції повинні надсилатись на електронну адресу </w:t>
      </w:r>
      <w:hyperlink r:id="rId8">
        <w:r w:rsidDel="00000000" w:rsidR="00000000" w:rsidRPr="00000000">
          <w:rPr>
            <w:color w:val="0000ff"/>
            <w:sz w:val="24"/>
            <w:szCs w:val="24"/>
            <w:u w:val="single"/>
            <w:rtl w:val="0"/>
          </w:rPr>
          <w:t xml:space="preserve">tender@ukredu.org</w:t>
        </w:r>
      </w:hyperlink>
      <w:r w:rsidDel="00000000" w:rsidR="00000000" w:rsidRPr="00000000">
        <w:rPr>
          <w:sz w:val="24"/>
          <w:szCs w:val="24"/>
          <w:rtl w:val="0"/>
        </w:rPr>
        <w:t xml:space="preserve">.</w:t>
      </w:r>
    </w:p>
    <w:p w:rsidR="00000000" w:rsidDel="00000000" w:rsidP="00000000" w:rsidRDefault="00000000" w:rsidRPr="00000000" w14:paraId="0000009D">
      <w:pPr>
        <w:ind w:firstLine="720"/>
        <w:jc w:val="both"/>
        <w:rPr>
          <w:sz w:val="24"/>
          <w:szCs w:val="24"/>
        </w:rPr>
      </w:pPr>
      <w:r w:rsidDel="00000000" w:rsidR="00000000" w:rsidRPr="00000000">
        <w:rPr>
          <w:sz w:val="24"/>
          <w:szCs w:val="24"/>
          <w:rtl w:val="0"/>
        </w:rPr>
        <w:t xml:space="preserve">Тема електронного повідомлення має бути TD БО00-Т222250_ЛОТ_.</w:t>
      </w:r>
    </w:p>
    <w:p w:rsidR="00000000" w:rsidDel="00000000" w:rsidP="00000000" w:rsidRDefault="00000000" w:rsidRPr="00000000" w14:paraId="0000009E">
      <w:pPr>
        <w:ind w:firstLine="720"/>
        <w:jc w:val="both"/>
        <w:rPr>
          <w:sz w:val="24"/>
          <w:szCs w:val="24"/>
        </w:rPr>
      </w:pPr>
      <w:r w:rsidDel="00000000" w:rsidR="00000000" w:rsidRPr="00000000">
        <w:rPr>
          <w:sz w:val="24"/>
          <w:szCs w:val="24"/>
          <w:rtl w:val="0"/>
        </w:rPr>
        <w:t xml:space="preserve">Тендерні пропозиції електронною поштою подаються шляхом прикріплення до електронного повідомлення належним чином оформлених документів, які вимагаються цією тендерною документацією, з підписом керівника (уповноваженої особи) та печаткою (за наявністю).</w:t>
      </w:r>
    </w:p>
    <w:p w:rsidR="00000000" w:rsidDel="00000000" w:rsidP="00000000" w:rsidRDefault="00000000" w:rsidRPr="00000000" w14:paraId="0000009F">
      <w:pPr>
        <w:ind w:firstLine="720"/>
        <w:jc w:val="both"/>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КІНЦЕВИЙ ТЕРМІН ПОДАЧІ ТЕНДЕРНИХ ПРОПОЗИЦІЙ (ЗАЯВОК):</w:t>
      </w:r>
    </w:p>
    <w:p w:rsidR="00000000" w:rsidDel="00000000" w:rsidP="00000000" w:rsidRDefault="00000000" w:rsidRPr="00000000" w14:paraId="000000A1">
      <w:pPr>
        <w:ind w:firstLine="720"/>
        <w:jc w:val="both"/>
        <w:rPr>
          <w:sz w:val="24"/>
          <w:szCs w:val="24"/>
        </w:rPr>
      </w:pPr>
      <w:r w:rsidDel="00000000" w:rsidR="00000000" w:rsidRPr="00000000">
        <w:rPr>
          <w:sz w:val="24"/>
          <w:szCs w:val="24"/>
          <w:rtl w:val="0"/>
        </w:rPr>
        <w:t xml:space="preserve">Заявки мають бути отримані Замовником не пізніше 10:00 01.11.2024.</w:t>
      </w:r>
    </w:p>
    <w:p w:rsidR="00000000" w:rsidDel="00000000" w:rsidP="00000000" w:rsidRDefault="00000000" w:rsidRPr="00000000" w14:paraId="000000A2">
      <w:pPr>
        <w:ind w:firstLine="720"/>
        <w:jc w:val="both"/>
        <w:rPr>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ДАТА РОЗГЛЯДУ ПРОПОЗИЦІЙ УЧАСНИКІВ ЗАКУПІВЛІ І ПІДВЕДЕННЯ ПІДСУМКІВ ЗАКУПІВЛІ:</w:t>
      </w:r>
    </w:p>
    <w:p w:rsidR="00000000" w:rsidDel="00000000" w:rsidP="00000000" w:rsidRDefault="00000000" w:rsidRPr="00000000" w14:paraId="000000A4">
      <w:pPr>
        <w:ind w:firstLine="720"/>
        <w:jc w:val="both"/>
        <w:rPr>
          <w:sz w:val="24"/>
          <w:szCs w:val="24"/>
        </w:rPr>
      </w:pPr>
      <w:r w:rsidDel="00000000" w:rsidR="00000000" w:rsidRPr="00000000">
        <w:rPr>
          <w:sz w:val="24"/>
          <w:szCs w:val="24"/>
          <w:rtl w:val="0"/>
        </w:rPr>
        <w:t xml:space="preserve">Час розкриття всіх наданих заявок – 01.11.2024 о 11:00.</w:t>
      </w:r>
    </w:p>
    <w:p w:rsidR="00000000" w:rsidDel="00000000" w:rsidP="00000000" w:rsidRDefault="00000000" w:rsidRPr="00000000" w14:paraId="000000A5">
      <w:pPr>
        <w:ind w:firstLine="720"/>
        <w:jc w:val="both"/>
        <w:rPr>
          <w:sz w:val="24"/>
          <w:szCs w:val="24"/>
        </w:rPr>
      </w:pPr>
      <w:r w:rsidDel="00000000" w:rsidR="00000000" w:rsidRPr="00000000">
        <w:rPr>
          <w:sz w:val="24"/>
          <w:szCs w:val="24"/>
          <w:rtl w:val="0"/>
        </w:rPr>
        <w:t xml:space="preserve">Термін для прийняття рішення щодо закупівлі - не більше 5 (п’яти) робочих днів з дня розкриття заявок.</w:t>
      </w:r>
    </w:p>
    <w:p w:rsidR="00000000" w:rsidDel="00000000" w:rsidP="00000000" w:rsidRDefault="00000000" w:rsidRPr="00000000" w14:paraId="000000A6">
      <w:pPr>
        <w:ind w:firstLine="720"/>
        <w:jc w:val="both"/>
        <w:rPr>
          <w:sz w:val="24"/>
          <w:szCs w:val="24"/>
        </w:rPr>
      </w:pPr>
      <w:r w:rsidDel="00000000" w:rsidR="00000000" w:rsidRPr="00000000">
        <w:rPr>
          <w:sz w:val="24"/>
          <w:szCs w:val="24"/>
          <w:rtl w:val="0"/>
        </w:rPr>
        <w:t xml:space="preserve">Місце розкриття, розгляду та підведення підсумків - м. Львів, офіс Замовника.</w:t>
      </w:r>
    </w:p>
    <w:p w:rsidR="00000000" w:rsidDel="00000000" w:rsidP="00000000" w:rsidRDefault="00000000" w:rsidRPr="00000000" w14:paraId="000000A7">
      <w:pPr>
        <w:ind w:firstLine="720"/>
        <w:jc w:val="both"/>
        <w:rPr>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ПОРЯДОК І КРИТЕРІЇ ОЦІНКИ</w:t>
      </w:r>
    </w:p>
    <w:p w:rsidR="00000000" w:rsidDel="00000000" w:rsidP="00000000" w:rsidRDefault="00000000" w:rsidRPr="00000000" w14:paraId="000000A9">
      <w:pPr>
        <w:ind w:firstLine="720"/>
        <w:jc w:val="both"/>
        <w:rPr>
          <w:sz w:val="24"/>
          <w:szCs w:val="24"/>
        </w:rPr>
      </w:pPr>
      <w:r w:rsidDel="00000000" w:rsidR="00000000" w:rsidRPr="00000000">
        <w:rPr>
          <w:sz w:val="24"/>
          <w:szCs w:val="24"/>
          <w:rtl w:val="0"/>
        </w:rPr>
        <w:t xml:space="preserve">Оцінка тендерних пропозицій здійснюється на підставі критерію “ціна”. Питома вага - 100%.</w:t>
      </w:r>
    </w:p>
    <w:p w:rsidR="00000000" w:rsidDel="00000000" w:rsidP="00000000" w:rsidRDefault="00000000" w:rsidRPr="00000000" w14:paraId="000000AA">
      <w:pPr>
        <w:ind w:firstLine="720"/>
        <w:jc w:val="both"/>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ПІДСТАВИ ДЛЯ ВІДМОВИ В ДОПУСКУ ДО УЧАСТІ У ЗАКУПІВЛІ</w:t>
      </w:r>
    </w:p>
    <w:p w:rsidR="00000000" w:rsidDel="00000000" w:rsidP="00000000" w:rsidRDefault="00000000" w:rsidRPr="00000000" w14:paraId="000000AC">
      <w:pPr>
        <w:ind w:firstLine="720"/>
        <w:jc w:val="both"/>
        <w:rPr>
          <w:sz w:val="24"/>
          <w:szCs w:val="24"/>
        </w:rPr>
      </w:pPr>
      <w:r w:rsidDel="00000000" w:rsidR="00000000" w:rsidRPr="00000000">
        <w:rPr>
          <w:sz w:val="24"/>
          <w:szCs w:val="24"/>
          <w:rtl w:val="0"/>
        </w:rPr>
        <w:t xml:space="preserve">Учаснику закупівлі буде відмовлено в допуску до участі в закупівлю у випадках:</w:t>
      </w:r>
    </w:p>
    <w:p w:rsidR="00000000" w:rsidDel="00000000" w:rsidP="00000000" w:rsidRDefault="00000000" w:rsidRPr="00000000" w14:paraId="000000AD">
      <w:pPr>
        <w:ind w:firstLine="720"/>
        <w:jc w:val="both"/>
        <w:rPr>
          <w:sz w:val="24"/>
          <w:szCs w:val="24"/>
        </w:rPr>
      </w:pPr>
      <w:r w:rsidDel="00000000" w:rsidR="00000000" w:rsidRPr="00000000">
        <w:rPr>
          <w:sz w:val="24"/>
          <w:szCs w:val="24"/>
          <w:rtl w:val="0"/>
        </w:rPr>
        <w:t xml:space="preserve">неподання оригіналів та (або) копій документів, а також інших відомостей, відповідно до вимог про наявність яких встановлено документацією про закупівлю. Наявність у таких документах недостовірних відомостей про учасника закупівлі або про закуповувані товари, роботи, послуги;</w:t>
      </w:r>
    </w:p>
    <w:p w:rsidR="00000000" w:rsidDel="00000000" w:rsidP="00000000" w:rsidRDefault="00000000" w:rsidRPr="00000000" w14:paraId="000000AE">
      <w:pPr>
        <w:ind w:firstLine="720"/>
        <w:jc w:val="both"/>
        <w:rPr>
          <w:sz w:val="24"/>
          <w:szCs w:val="24"/>
        </w:rPr>
      </w:pPr>
      <w:r w:rsidDel="00000000" w:rsidR="00000000" w:rsidRPr="00000000">
        <w:rPr>
          <w:sz w:val="24"/>
          <w:szCs w:val="24"/>
          <w:rtl w:val="0"/>
        </w:rPr>
        <w:t xml:space="preserve">невідповідності учасника закупівлі встановленим у документації про закупівлю вимогам;</w:t>
      </w:r>
    </w:p>
    <w:p w:rsidR="00000000" w:rsidDel="00000000" w:rsidP="00000000" w:rsidRDefault="00000000" w:rsidRPr="00000000" w14:paraId="000000AF">
      <w:pPr>
        <w:ind w:firstLine="720"/>
        <w:jc w:val="both"/>
        <w:rPr>
          <w:sz w:val="24"/>
          <w:szCs w:val="24"/>
        </w:rPr>
      </w:pPr>
      <w:r w:rsidDel="00000000" w:rsidR="00000000" w:rsidRPr="00000000">
        <w:rPr>
          <w:sz w:val="24"/>
          <w:szCs w:val="24"/>
          <w:rtl w:val="0"/>
        </w:rPr>
        <w:t xml:space="preserve">невідповідності заявки на участь у закупівлі вимогам, встановленим документацією про закупівлі; </w:t>
      </w:r>
    </w:p>
    <w:p w:rsidR="00000000" w:rsidDel="00000000" w:rsidP="00000000" w:rsidRDefault="00000000" w:rsidRPr="00000000" w14:paraId="000000B0">
      <w:pPr>
        <w:ind w:firstLine="720"/>
        <w:jc w:val="both"/>
        <w:rPr>
          <w:sz w:val="24"/>
          <w:szCs w:val="24"/>
        </w:rPr>
      </w:pPr>
      <w:r w:rsidDel="00000000" w:rsidR="00000000" w:rsidRPr="00000000">
        <w:rPr>
          <w:sz w:val="24"/>
          <w:szCs w:val="24"/>
          <w:rtl w:val="0"/>
        </w:rPr>
        <w:t xml:space="preserve">при невідповідності одного з юридичних осіб, фізичних осіб або декількох суб’єктів підприємницької діяльності, які виступають на боці одного учасника закупівлі, вимогам, що передбачені даним Положенням. Рішення про відмову в допуску до участі у закупівлі приймається щодо всіх юридичних осіб, фізичних осіб або декількох суб’єктів підприємницької діяльності, які виступають на боці одного учасника закупівлі.</w:t>
      </w:r>
    </w:p>
    <w:p w:rsidR="00000000" w:rsidDel="00000000" w:rsidP="00000000" w:rsidRDefault="00000000" w:rsidRPr="00000000" w14:paraId="000000B1">
      <w:pPr>
        <w:ind w:firstLine="720"/>
        <w:jc w:val="both"/>
        <w:rPr>
          <w:sz w:val="24"/>
          <w:szCs w:val="24"/>
        </w:rPr>
      </w:pPr>
      <w:r w:rsidDel="00000000" w:rsidR="00000000" w:rsidRPr="00000000">
        <w:rPr>
          <w:sz w:val="24"/>
          <w:szCs w:val="24"/>
          <w:rtl w:val="0"/>
        </w:rPr>
        <w:t xml:space="preserve">у разі встановлення недостовірності відомостей, що містяться в заявці на участь у закупівлі, встановлення факту невідповідності учасника закупівлі встановленим вимогам - такий учасник закупівлі повинен бути відсторонений від участі у закупівлі на будь-якому етапі її проведення;</w:t>
      </w:r>
    </w:p>
    <w:p w:rsidR="00000000" w:rsidDel="00000000" w:rsidP="00000000" w:rsidRDefault="00000000" w:rsidRPr="00000000" w14:paraId="000000B2">
      <w:pPr>
        <w:ind w:firstLine="720"/>
        <w:jc w:val="both"/>
        <w:rPr>
          <w:sz w:val="24"/>
          <w:szCs w:val="24"/>
        </w:rPr>
      </w:pPr>
      <w:r w:rsidDel="00000000" w:rsidR="00000000" w:rsidRPr="00000000">
        <w:rPr>
          <w:sz w:val="24"/>
          <w:szCs w:val="24"/>
          <w:rtl w:val="0"/>
        </w:rPr>
        <w:t xml:space="preserve">встановлення наявності конфлікту інтересів;</w:t>
      </w:r>
    </w:p>
    <w:p w:rsidR="00000000" w:rsidDel="00000000" w:rsidP="00000000" w:rsidRDefault="00000000" w:rsidRPr="00000000" w14:paraId="000000B3">
      <w:pPr>
        <w:ind w:firstLine="720"/>
        <w:jc w:val="both"/>
        <w:rPr>
          <w:sz w:val="24"/>
          <w:szCs w:val="24"/>
        </w:rPr>
      </w:pPr>
      <w:r w:rsidDel="00000000" w:rsidR="00000000" w:rsidRPr="00000000">
        <w:rPr>
          <w:sz w:val="24"/>
          <w:szCs w:val="24"/>
          <w:rtl w:val="0"/>
        </w:rPr>
        <w:t xml:space="preserve">встановлення, що учасник закупівель включений до санкційних списків та/або він самостійно/чи засновники є громадянами країни агресора (російської федерації) чи громадянами білорусі.</w:t>
      </w:r>
    </w:p>
    <w:p w:rsidR="00000000" w:rsidDel="00000000" w:rsidP="00000000" w:rsidRDefault="00000000" w:rsidRPr="00000000" w14:paraId="000000B4">
      <w:pPr>
        <w:ind w:firstLine="720"/>
        <w:jc w:val="both"/>
        <w:rPr>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ТЕРМІН ДЛЯ УКЛАДАННЯ ДОГОВОРУ</w:t>
      </w:r>
      <w:r w:rsidDel="00000000" w:rsidR="00000000" w:rsidRPr="00000000">
        <w:rPr>
          <w:rtl w:val="0"/>
        </w:rPr>
      </w:r>
    </w:p>
    <w:p w:rsidR="00000000" w:rsidDel="00000000" w:rsidP="00000000" w:rsidRDefault="00000000" w:rsidRPr="00000000" w14:paraId="000000B6">
      <w:pPr>
        <w:ind w:firstLine="720"/>
        <w:jc w:val="both"/>
        <w:rPr>
          <w:sz w:val="24"/>
          <w:szCs w:val="24"/>
        </w:rPr>
      </w:pPr>
      <w:r w:rsidDel="00000000" w:rsidR="00000000" w:rsidRPr="00000000">
        <w:rPr>
          <w:sz w:val="24"/>
          <w:szCs w:val="24"/>
          <w:rtl w:val="0"/>
        </w:rPr>
        <w:t xml:space="preserve">Договір з переможцем закупівлі має бути укладений в термін, що не перевищує 10 (десяти) календарних днів з дати повідомлення учасника, пропозиція якого визначена прийнятною та найбільш економічно-вигідною, про намір укласти договір про закупівлю.</w:t>
      </w:r>
    </w:p>
    <w:p w:rsidR="00000000" w:rsidDel="00000000" w:rsidP="00000000" w:rsidRDefault="00000000" w:rsidRPr="00000000" w14:paraId="000000B7">
      <w:pPr>
        <w:ind w:firstLine="72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rtl w:val="0"/>
        </w:rPr>
      </w:r>
    </w:p>
    <w:p w:rsidR="00000000" w:rsidDel="00000000" w:rsidP="00000000" w:rsidRDefault="00000000" w:rsidRPr="00000000" w14:paraId="000000B9">
      <w:pPr>
        <w:jc w:val="right"/>
        <w:rPr>
          <w:sz w:val="24"/>
          <w:szCs w:val="24"/>
        </w:rPr>
      </w:pPr>
      <w:r w:rsidDel="00000000" w:rsidR="00000000" w:rsidRPr="00000000">
        <w:rPr>
          <w:sz w:val="24"/>
          <w:szCs w:val="24"/>
          <w:rtl w:val="0"/>
        </w:rPr>
        <w:t xml:space="preserve">Додаток 1 Тендерної документації</w:t>
      </w:r>
    </w:p>
    <w:p w:rsidR="00000000" w:rsidDel="00000000" w:rsidP="00000000" w:rsidRDefault="00000000" w:rsidRPr="00000000" w14:paraId="000000BA">
      <w:pPr>
        <w:jc w:val="both"/>
        <w:rPr>
          <w:sz w:val="24"/>
          <w:szCs w:val="24"/>
        </w:rPr>
      </w:pPr>
      <w:bookmarkStart w:colFirst="0" w:colLast="0" w:name="_heading=h.d2h8c4eglah6" w:id="3"/>
      <w:bookmarkEnd w:id="3"/>
      <w:r w:rsidDel="00000000" w:rsidR="00000000" w:rsidRPr="00000000">
        <w:rPr>
          <w:rtl w:val="0"/>
        </w:rPr>
      </w:r>
    </w:p>
    <w:p w:rsidR="00000000" w:rsidDel="00000000" w:rsidP="00000000" w:rsidRDefault="00000000" w:rsidRPr="00000000" w14:paraId="000000BB">
      <w:pPr>
        <w:jc w:val="center"/>
        <w:rPr>
          <w:b w:val="1"/>
          <w:sz w:val="24"/>
          <w:szCs w:val="24"/>
        </w:rPr>
      </w:pPr>
      <w:bookmarkStart w:colFirst="0" w:colLast="0" w:name="_heading=h.1baon6m" w:id="4"/>
      <w:bookmarkEnd w:id="4"/>
      <w:r w:rsidDel="00000000" w:rsidR="00000000" w:rsidRPr="00000000">
        <w:rPr>
          <w:b w:val="1"/>
          <w:sz w:val="24"/>
          <w:szCs w:val="24"/>
          <w:rtl w:val="0"/>
        </w:rPr>
        <w:t xml:space="preserve">ЗАЯВКА НА УЧАСТЬ У ПОВНОМУ КОНКУРСНОМУ ВІДБОРІ (ТЕНДЕРІ)</w:t>
      </w:r>
    </w:p>
    <w:p w:rsidR="00000000" w:rsidDel="00000000" w:rsidP="00000000" w:rsidRDefault="00000000" w:rsidRPr="00000000" w14:paraId="000000BC">
      <w:pPr>
        <w:jc w:val="both"/>
        <w:rPr>
          <w:sz w:val="24"/>
          <w:szCs w:val="24"/>
        </w:rPr>
      </w:pPr>
      <w:r w:rsidDel="00000000" w:rsidR="00000000" w:rsidRPr="00000000">
        <w:rPr>
          <w:rtl w:val="0"/>
        </w:rPr>
      </w:r>
    </w:p>
    <w:p w:rsidR="00000000" w:rsidDel="00000000" w:rsidP="00000000" w:rsidRDefault="00000000" w:rsidRPr="00000000" w14:paraId="000000BD">
      <w:pPr>
        <w:jc w:val="center"/>
        <w:rPr>
          <w:b w:val="1"/>
          <w:sz w:val="24"/>
          <w:szCs w:val="24"/>
        </w:rPr>
      </w:pPr>
      <w:r w:rsidDel="00000000" w:rsidR="00000000" w:rsidRPr="00000000">
        <w:rPr>
          <w:b w:val="1"/>
          <w:sz w:val="24"/>
          <w:szCs w:val="24"/>
          <w:rtl w:val="0"/>
        </w:rPr>
        <w:t xml:space="preserve">КОМЕРЦІЙНА ПРОПОЗИЦІЯ</w:t>
      </w:r>
    </w:p>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Ознайомившись із конкурсним оголошенням про проведення тендеру № БО00-Т222250, ми _______________________ (найменування Учасника) надаємо свою комерційну пропозицію на _______________________ (найменування предмету закупівлі)</w:t>
      </w:r>
    </w:p>
    <w:p w:rsidR="00000000" w:rsidDel="00000000" w:rsidP="00000000" w:rsidRDefault="00000000" w:rsidRPr="00000000" w14:paraId="000000BF">
      <w:pPr>
        <w:jc w:val="both"/>
        <w:rPr>
          <w:sz w:val="24"/>
          <w:szCs w:val="24"/>
        </w:rPr>
      </w:pPr>
      <w:r w:rsidDel="00000000" w:rsidR="00000000" w:rsidRPr="00000000">
        <w:rPr>
          <w:rtl w:val="0"/>
        </w:rPr>
      </w:r>
    </w:p>
    <w:p w:rsidR="00000000" w:rsidDel="00000000" w:rsidP="00000000" w:rsidRDefault="00000000" w:rsidRPr="00000000" w14:paraId="000000C0">
      <w:pPr>
        <w:jc w:val="center"/>
        <w:rPr>
          <w:sz w:val="24"/>
          <w:szCs w:val="24"/>
        </w:rPr>
      </w:pPr>
      <w:bookmarkStart w:colFirst="0" w:colLast="0" w:name="_heading=h.32hioqz" w:id="5"/>
      <w:bookmarkEnd w:id="5"/>
      <w:r w:rsidDel="00000000" w:rsidR="00000000" w:rsidRPr="00000000">
        <w:rPr>
          <w:sz w:val="24"/>
          <w:szCs w:val="24"/>
          <w:rtl w:val="0"/>
        </w:rPr>
        <w:t xml:space="preserve">1. </w:t>
      </w:r>
      <w:r w:rsidDel="00000000" w:rsidR="00000000" w:rsidRPr="00000000">
        <w:rPr>
          <w:b w:val="1"/>
          <w:sz w:val="24"/>
          <w:szCs w:val="24"/>
          <w:rtl w:val="0"/>
        </w:rPr>
        <w:t xml:space="preserve">ЗАГАЛЬНІ ВІДОМОСТІ ПРО УЧАСНИКА</w:t>
      </w:r>
      <w:r w:rsidDel="00000000" w:rsidR="00000000" w:rsidRPr="00000000">
        <w:rPr>
          <w:rtl w:val="0"/>
        </w:rPr>
      </w:r>
    </w:p>
    <w:tbl>
      <w:tblPr>
        <w:tblStyle w:val="Table2"/>
        <w:tblW w:w="10057.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5"/>
        <w:gridCol w:w="5670"/>
        <w:gridCol w:w="3862"/>
        <w:tblGridChange w:id="0">
          <w:tblGrid>
            <w:gridCol w:w="525"/>
            <w:gridCol w:w="5670"/>
            <w:gridCol w:w="3862"/>
          </w:tblGrid>
        </w:tblGridChange>
      </w:tblGrid>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1">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2">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 учасника: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3">
            <w:pPr>
              <w:ind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5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4">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5">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Юридична адреса: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6">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7">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8">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Фактична адреса: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9">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A">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B">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державної реєстрації:</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C">
            <w:pPr>
              <w:ind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0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D">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E">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ПІБ та посада керівника учасника: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CF">
            <w:pPr>
              <w:ind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4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0">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1">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телефону керівника учасника: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2">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1"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3">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4">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 особа: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5">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99"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6">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7">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телефону контактної особи: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8">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9">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A">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Електронна пошта контактної особи: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B">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C">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D">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Адреса веб-сайту: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E">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DF">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0">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Банківські реквізити: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1">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2">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3">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діяльності учасника згідно Довідки за ЄДР та/або статуту юридичної особи: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E4">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E5">
      <w:pPr>
        <w:jc w:val="both"/>
        <w:rPr>
          <w:sz w:val="24"/>
          <w:szCs w:val="24"/>
        </w:rPr>
      </w:pPr>
      <w:r w:rsidDel="00000000" w:rsidR="00000000" w:rsidRPr="00000000">
        <w:rPr>
          <w:rtl w:val="0"/>
        </w:rPr>
      </w:r>
    </w:p>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2. ЦІНОВА ПРОПОЗИЦІЯ</w:t>
      </w:r>
    </w:p>
    <w:p w:rsidR="00000000" w:rsidDel="00000000" w:rsidP="00000000" w:rsidRDefault="00000000" w:rsidRPr="00000000" w14:paraId="000000E7">
      <w:pPr>
        <w:jc w:val="both"/>
        <w:rPr>
          <w:sz w:val="24"/>
          <w:szCs w:val="24"/>
        </w:rPr>
      </w:pPr>
      <w:r w:rsidDel="00000000" w:rsidR="00000000" w:rsidRPr="00000000">
        <w:rPr>
          <w:rtl w:val="0"/>
        </w:rPr>
      </w:r>
    </w:p>
    <w:tbl>
      <w:tblPr>
        <w:tblStyle w:val="Table3"/>
        <w:tblW w:w="10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965"/>
        <w:gridCol w:w="1518"/>
        <w:gridCol w:w="1417"/>
        <w:gridCol w:w="2255"/>
        <w:gridCol w:w="2505"/>
        <w:tblGridChange w:id="0">
          <w:tblGrid>
            <w:gridCol w:w="765"/>
            <w:gridCol w:w="1965"/>
            <w:gridCol w:w="1518"/>
            <w:gridCol w:w="1417"/>
            <w:gridCol w:w="2255"/>
            <w:gridCol w:w="2505"/>
          </w:tblGrid>
        </w:tblGridChange>
      </w:tblGrid>
      <w:tr>
        <w:trPr>
          <w:cantSplit w:val="0"/>
          <w:trHeight w:val="106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8">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з/п</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9">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Найменування</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A">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Одиниця виміру</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B">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C">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Ціна за одиницю, євро</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ED">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вартість, євро </w:t>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ind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ind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ind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ind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ind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69"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ціна пропозиції (грн.)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ind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69"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ПДВ* (грн.)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ind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 Ціна пропозиції прописом: ______________________________________________________</w:t>
      </w:r>
    </w:p>
    <w:p w:rsidR="00000000" w:rsidDel="00000000" w:rsidP="00000000" w:rsidRDefault="00000000" w:rsidRPr="00000000" w14:paraId="00000101">
      <w:pPr>
        <w:ind w:firstLine="720"/>
        <w:jc w:val="both"/>
        <w:rPr>
          <w:sz w:val="24"/>
          <w:szCs w:val="24"/>
        </w:rPr>
      </w:pPr>
      <w:r w:rsidDel="00000000" w:rsidR="00000000" w:rsidRPr="00000000">
        <w:rPr>
          <w:sz w:val="24"/>
          <w:szCs w:val="24"/>
          <w:rtl w:val="0"/>
        </w:rPr>
        <w:t xml:space="preserve">* У разі надання пропозицій Учасником - не платником ПДВ, або якщо предмет закупівлі не обкладається ПДВ, такі пропозиції надаються без урахування ПДВ та у графі «Загальна вартість, грн., з ПДВ» зазначається ціна без ПДВ, про що Учасником робиться відповідна позначка.</w:t>
      </w:r>
    </w:p>
    <w:p w:rsidR="00000000" w:rsidDel="00000000" w:rsidP="00000000" w:rsidRDefault="00000000" w:rsidRPr="00000000" w14:paraId="00000102">
      <w:pPr>
        <w:ind w:firstLine="720"/>
        <w:jc w:val="both"/>
        <w:rPr>
          <w:sz w:val="24"/>
          <w:szCs w:val="24"/>
        </w:rPr>
      </w:pPr>
      <w:bookmarkStart w:colFirst="0" w:colLast="0" w:name="_heading=h.1fob9te" w:id="6"/>
      <w:bookmarkEnd w:id="6"/>
      <w:r w:rsidDel="00000000" w:rsidR="00000000" w:rsidRPr="00000000">
        <w:rPr>
          <w:sz w:val="24"/>
          <w:szCs w:val="24"/>
          <w:rtl w:val="0"/>
        </w:rPr>
        <w:t xml:space="preserve">Загальна вартість товарів, вказана в цій ціновій пропозиції, є остаточною та враховує всі податки, платежі і збори, вартість доставки та вартість встановлення обладнання.</w:t>
      </w:r>
    </w:p>
    <w:p w:rsidR="00000000" w:rsidDel="00000000" w:rsidP="00000000" w:rsidRDefault="00000000" w:rsidRPr="00000000" w14:paraId="00000103">
      <w:pPr>
        <w:ind w:firstLine="720"/>
        <w:jc w:val="both"/>
        <w:rPr>
          <w:sz w:val="24"/>
          <w:szCs w:val="24"/>
        </w:rPr>
      </w:pPr>
      <w:r w:rsidDel="00000000" w:rsidR="00000000" w:rsidRPr="00000000">
        <w:rPr>
          <w:rtl w:val="0"/>
        </w:rPr>
      </w:r>
    </w:p>
    <w:p w:rsidR="00000000" w:rsidDel="00000000" w:rsidP="00000000" w:rsidRDefault="00000000" w:rsidRPr="00000000" w14:paraId="00000104">
      <w:pPr>
        <w:ind w:firstLine="720"/>
        <w:jc w:val="both"/>
        <w:rPr>
          <w:sz w:val="24"/>
          <w:szCs w:val="24"/>
        </w:rPr>
      </w:pPr>
      <w:r w:rsidDel="00000000" w:rsidR="00000000" w:rsidRPr="00000000">
        <w:rPr>
          <w:sz w:val="24"/>
          <w:szCs w:val="24"/>
          <w:rtl w:val="0"/>
        </w:rPr>
        <w:t xml:space="preserve"> Цінова пропозиція складена станом на __ ____________ 20. </w:t>
      </w:r>
    </w:p>
    <w:p w:rsidR="00000000" w:rsidDel="00000000" w:rsidP="00000000" w:rsidRDefault="00000000" w:rsidRPr="00000000" w14:paraId="00000105">
      <w:pPr>
        <w:ind w:firstLine="720"/>
        <w:jc w:val="both"/>
        <w:rPr>
          <w:sz w:val="24"/>
          <w:szCs w:val="24"/>
        </w:rPr>
      </w:pPr>
      <w:r w:rsidDel="00000000" w:rsidR="00000000" w:rsidRPr="00000000">
        <w:rPr>
          <w:sz w:val="24"/>
          <w:szCs w:val="24"/>
          <w:rtl w:val="0"/>
        </w:rPr>
        <w:tab/>
        <w:tab/>
        <w:tab/>
        <w:t xml:space="preserve"> </w:t>
      </w:r>
    </w:p>
    <w:p w:rsidR="00000000" w:rsidDel="00000000" w:rsidP="00000000" w:rsidRDefault="00000000" w:rsidRPr="00000000" w14:paraId="00000106">
      <w:pPr>
        <w:ind w:firstLine="720"/>
        <w:jc w:val="both"/>
        <w:rPr>
          <w:sz w:val="24"/>
          <w:szCs w:val="24"/>
        </w:rPr>
      </w:pPr>
      <w:r w:rsidDel="00000000" w:rsidR="00000000" w:rsidRPr="00000000">
        <w:rPr>
          <w:sz w:val="24"/>
          <w:szCs w:val="24"/>
          <w:rtl w:val="0"/>
        </w:rPr>
        <w:t xml:space="preserve">Підписанням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rsidR="00000000" w:rsidDel="00000000" w:rsidP="00000000" w:rsidRDefault="00000000" w:rsidRPr="00000000" w14:paraId="00000107">
      <w:pPr>
        <w:ind w:firstLine="720"/>
        <w:jc w:val="both"/>
        <w:rPr>
          <w:sz w:val="24"/>
          <w:szCs w:val="24"/>
        </w:rPr>
      </w:pPr>
      <w:r w:rsidDel="00000000" w:rsidR="00000000" w:rsidRPr="00000000">
        <w:rPr>
          <w:sz w:val="24"/>
          <w:szCs w:val="24"/>
          <w:rtl w:val="0"/>
        </w:rPr>
        <w:t xml:space="preserve">не вносити жодних змін до цієї пропозиції та дотримуватись умов цієї пропозиції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rsidR="00000000" w:rsidDel="00000000" w:rsidP="00000000" w:rsidRDefault="00000000" w:rsidRPr="00000000" w14:paraId="00000108">
      <w:pPr>
        <w:ind w:firstLine="720"/>
        <w:jc w:val="both"/>
        <w:rPr>
          <w:sz w:val="24"/>
          <w:szCs w:val="24"/>
        </w:rPr>
      </w:pPr>
      <w:r w:rsidDel="00000000" w:rsidR="00000000" w:rsidRPr="00000000">
        <w:rPr>
          <w:sz w:val="24"/>
          <w:szCs w:val="24"/>
          <w:rtl w:val="0"/>
        </w:rPr>
        <w:t xml:space="preserve">підписати договір про надання послуг протягом 10-ти днів з дати прийняття (акцепту) цієї комерційної пропозиції з обов’язковим дотриманням положень проекту такого договору;</w:t>
      </w:r>
    </w:p>
    <w:p w:rsidR="00000000" w:rsidDel="00000000" w:rsidP="00000000" w:rsidRDefault="00000000" w:rsidRPr="00000000" w14:paraId="00000109">
      <w:pPr>
        <w:ind w:firstLine="720"/>
        <w:jc w:val="both"/>
        <w:rPr>
          <w:sz w:val="24"/>
          <w:szCs w:val="24"/>
        </w:rPr>
      </w:pPr>
      <w:r w:rsidDel="00000000" w:rsidR="00000000" w:rsidRPr="00000000">
        <w:rPr>
          <w:sz w:val="24"/>
          <w:szCs w:val="24"/>
          <w:rtl w:val="0"/>
        </w:rPr>
        <w:t xml:space="preserve">надати необхідні послуги у відповідності з умовами цієї комерційної пропозиції;</w:t>
      </w:r>
    </w:p>
    <w:p w:rsidR="00000000" w:rsidDel="00000000" w:rsidP="00000000" w:rsidRDefault="00000000" w:rsidRPr="00000000" w14:paraId="0000010A">
      <w:pPr>
        <w:ind w:firstLine="720"/>
        <w:jc w:val="both"/>
        <w:rPr>
          <w:sz w:val="24"/>
          <w:szCs w:val="24"/>
        </w:rPr>
      </w:pPr>
      <w:r w:rsidDel="00000000" w:rsidR="00000000" w:rsidRPr="00000000">
        <w:rPr>
          <w:sz w:val="24"/>
          <w:szCs w:val="24"/>
          <w:rtl w:val="0"/>
        </w:rPr>
        <w:t xml:space="preserve">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rsidR="00000000" w:rsidDel="00000000" w:rsidP="00000000" w:rsidRDefault="00000000" w:rsidRPr="00000000" w14:paraId="0000010B">
      <w:pPr>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C">
      <w:pPr>
        <w:ind w:firstLine="720"/>
        <w:jc w:val="both"/>
        <w:rPr>
          <w:sz w:val="24"/>
          <w:szCs w:val="24"/>
        </w:rPr>
      </w:pPr>
      <w:r w:rsidDel="00000000" w:rsidR="00000000" w:rsidRPr="00000000">
        <w:rPr>
          <w:sz w:val="24"/>
          <w:szCs w:val="24"/>
          <w:rtl w:val="0"/>
        </w:rPr>
        <w:t xml:space="preserve">Підписанням та поданням цієї комерційної пропозиції учасник погоджується з наступним:</w:t>
      </w:r>
    </w:p>
    <w:p w:rsidR="00000000" w:rsidDel="00000000" w:rsidP="00000000" w:rsidRDefault="00000000" w:rsidRPr="00000000" w14:paraId="0000010D">
      <w:pPr>
        <w:ind w:firstLine="720"/>
        <w:jc w:val="both"/>
        <w:rPr>
          <w:sz w:val="24"/>
          <w:szCs w:val="24"/>
        </w:rPr>
      </w:pPr>
      <w:r w:rsidDel="00000000" w:rsidR="00000000" w:rsidRPr="00000000">
        <w:rPr>
          <w:sz w:val="24"/>
          <w:szCs w:val="24"/>
          <w:rtl w:val="0"/>
        </w:rPr>
        <w:t xml:space="preserve">учасник ознайомлений з Оголошенням, яке опубліковано у відкритих джерелах на торгових майданчиках. </w:t>
      </w:r>
    </w:p>
    <w:p w:rsidR="00000000" w:rsidDel="00000000" w:rsidP="00000000" w:rsidRDefault="00000000" w:rsidRPr="00000000" w14:paraId="0000010E">
      <w:pPr>
        <w:ind w:firstLine="720"/>
        <w:jc w:val="both"/>
        <w:rPr>
          <w:sz w:val="24"/>
          <w:szCs w:val="24"/>
        </w:rPr>
      </w:pPr>
      <w:r w:rsidDel="00000000" w:rsidR="00000000" w:rsidRPr="00000000">
        <w:rPr>
          <w:sz w:val="24"/>
          <w:szCs w:val="24"/>
          <w:rtl w:val="0"/>
        </w:rPr>
        <w:t xml:space="preserve">БО «Українська освітня платформа» не зобов’язана приймати найкращу за ціною пропозицію чи будь-яку із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rsidR="00000000" w:rsidDel="00000000" w:rsidP="00000000" w:rsidRDefault="00000000" w:rsidRPr="00000000" w14:paraId="0000010F">
      <w:pPr>
        <w:ind w:firstLine="720"/>
        <w:jc w:val="both"/>
        <w:rPr>
          <w:sz w:val="24"/>
          <w:szCs w:val="24"/>
        </w:rPr>
      </w:pPr>
      <w:r w:rsidDel="00000000" w:rsidR="00000000" w:rsidRPr="00000000">
        <w:rPr>
          <w:sz w:val="24"/>
          <w:szCs w:val="24"/>
          <w:rtl w:val="0"/>
        </w:rPr>
        <w:t xml:space="preserve">БО «Українська освітня платформа» залишає за собою право відхилити комерційні пропозиції всіх учасників процедури закупівлі у разі їхньої невідповідності;</w:t>
      </w:r>
    </w:p>
    <w:p w:rsidR="00000000" w:rsidDel="00000000" w:rsidP="00000000" w:rsidRDefault="00000000" w:rsidRPr="00000000" w14:paraId="00000110">
      <w:pPr>
        <w:ind w:firstLine="720"/>
        <w:jc w:val="both"/>
        <w:rPr>
          <w:sz w:val="24"/>
          <w:szCs w:val="24"/>
        </w:rPr>
      </w:pPr>
      <w:r w:rsidDel="00000000" w:rsidR="00000000" w:rsidRPr="00000000">
        <w:rPr>
          <w:sz w:val="24"/>
          <w:szCs w:val="24"/>
          <w:rtl w:val="0"/>
        </w:rPr>
        <w:t xml:space="preserve">ця комерційна пропозиція та Оголошення є невід’ємними частинами відповідного договору на закупівлю послуг, котрий буде укладений між БО «Українська освітня платформа» та переможцем тендеру;</w:t>
      </w:r>
    </w:p>
    <w:p w:rsidR="00000000" w:rsidDel="00000000" w:rsidP="00000000" w:rsidRDefault="00000000" w:rsidRPr="00000000" w14:paraId="00000111">
      <w:pPr>
        <w:ind w:firstLine="720"/>
        <w:jc w:val="both"/>
        <w:rPr>
          <w:sz w:val="24"/>
          <w:szCs w:val="24"/>
        </w:rPr>
      </w:pPr>
      <w:r w:rsidDel="00000000" w:rsidR="00000000" w:rsidRPr="00000000">
        <w:rPr>
          <w:sz w:val="24"/>
          <w:szCs w:val="24"/>
          <w:rtl w:val="0"/>
        </w:rPr>
        <w:t xml:space="preserve">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rsidR="00000000" w:rsidDel="00000000" w:rsidP="00000000" w:rsidRDefault="00000000" w:rsidRPr="00000000" w14:paraId="00000112">
      <w:pPr>
        <w:ind w:firstLine="720"/>
        <w:jc w:val="both"/>
        <w:rPr>
          <w:sz w:val="24"/>
          <w:szCs w:val="24"/>
        </w:rPr>
      </w:pPr>
      <w:r w:rsidDel="00000000" w:rsidR="00000000" w:rsidRPr="00000000">
        <w:rPr>
          <w:sz w:val="24"/>
          <w:szCs w:val="24"/>
          <w:rtl w:val="0"/>
        </w:rPr>
        <w:t xml:space="preserve">поставка здійснюється тільки через одну юридичну особу/фізичну особу та не має права змінювати виконавця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113">
      <w:pPr>
        <w:ind w:firstLine="720"/>
        <w:jc w:val="both"/>
        <w:rPr>
          <w:sz w:val="24"/>
          <w:szCs w:val="24"/>
        </w:rPr>
      </w:pPr>
      <w:r w:rsidDel="00000000" w:rsidR="00000000" w:rsidRPr="00000000">
        <w:rPr>
          <w:rtl w:val="0"/>
        </w:rPr>
      </w:r>
    </w:p>
    <w:p w:rsidR="00000000" w:rsidDel="00000000" w:rsidP="00000000" w:rsidRDefault="00000000" w:rsidRPr="00000000" w14:paraId="00000114">
      <w:pPr>
        <w:ind w:firstLine="720"/>
        <w:jc w:val="both"/>
        <w:rPr>
          <w:sz w:val="24"/>
          <w:szCs w:val="24"/>
        </w:rPr>
      </w:pPr>
      <w:r w:rsidDel="00000000" w:rsidR="00000000" w:rsidRPr="00000000">
        <w:rPr>
          <w:sz w:val="24"/>
          <w:szCs w:val="24"/>
          <w:rtl w:val="0"/>
        </w:rPr>
        <w:t xml:space="preserve">Цим ми / 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rsidR="00000000" w:rsidDel="00000000" w:rsidP="00000000" w:rsidRDefault="00000000" w:rsidRPr="00000000" w14:paraId="00000115">
      <w:pPr>
        <w:jc w:val="both"/>
        <w:rPr>
          <w:sz w:val="24"/>
          <w:szCs w:val="24"/>
        </w:rPr>
      </w:pPr>
      <w:r w:rsidDel="00000000" w:rsidR="00000000" w:rsidRPr="00000000">
        <w:rPr>
          <w:rtl w:val="0"/>
        </w:rPr>
      </w:r>
    </w:p>
    <w:p w:rsidR="00000000" w:rsidDel="00000000" w:rsidP="00000000" w:rsidRDefault="00000000" w:rsidRPr="00000000" w14:paraId="00000116">
      <w:pPr>
        <w:ind w:firstLine="720"/>
        <w:jc w:val="both"/>
        <w:rPr>
          <w:sz w:val="24"/>
          <w:szCs w:val="24"/>
        </w:rPr>
      </w:pPr>
      <w:r w:rsidDel="00000000" w:rsidR="00000000" w:rsidRPr="00000000">
        <w:rPr>
          <w:sz w:val="24"/>
          <w:szCs w:val="24"/>
          <w:rtl w:val="0"/>
        </w:rPr>
        <w:t xml:space="preserve">Уповноважена особа на підпис комерційної пропозиції від імені [ назва учасника тендеру] згідно статуту.</w:t>
      </w:r>
    </w:p>
    <w:p w:rsidR="00000000" w:rsidDel="00000000" w:rsidP="00000000" w:rsidRDefault="00000000" w:rsidRPr="00000000" w14:paraId="00000117">
      <w:pPr>
        <w:ind w:firstLine="720"/>
        <w:jc w:val="both"/>
        <w:rPr>
          <w:sz w:val="24"/>
          <w:szCs w:val="24"/>
        </w:rPr>
      </w:pPr>
      <w:r w:rsidDel="00000000" w:rsidR="00000000" w:rsidRPr="00000000">
        <w:rPr>
          <w:rtl w:val="0"/>
        </w:rPr>
      </w:r>
    </w:p>
    <w:p w:rsidR="00000000" w:rsidDel="00000000" w:rsidP="00000000" w:rsidRDefault="00000000" w:rsidRPr="00000000" w14:paraId="00000118">
      <w:pPr>
        <w:ind w:firstLine="720"/>
        <w:jc w:val="both"/>
        <w:rPr>
          <w:sz w:val="24"/>
          <w:szCs w:val="24"/>
        </w:rPr>
      </w:pPr>
      <w:r w:rsidDel="00000000" w:rsidR="00000000" w:rsidRPr="00000000">
        <w:rPr>
          <w:sz w:val="24"/>
          <w:szCs w:val="24"/>
          <w:rtl w:val="0"/>
        </w:rPr>
        <w:t xml:space="preserve">ДАТА                                                                                                                     ПІДПИС</w:t>
      </w:r>
    </w:p>
    <w:p w:rsidR="00000000" w:rsidDel="00000000" w:rsidP="00000000" w:rsidRDefault="00000000" w:rsidRPr="00000000" w14:paraId="00000119">
      <w:pPr>
        <w:ind w:firstLine="72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A">
      <w:pPr>
        <w:widowControl w:val="1"/>
        <w:ind w:firstLine="720"/>
        <w:jc w:val="both"/>
        <w:rPr>
          <w:sz w:val="24"/>
          <w:szCs w:val="24"/>
        </w:rPr>
      </w:pPr>
      <w:r w:rsidDel="00000000" w:rsidR="00000000" w:rsidRPr="00000000">
        <w:rPr>
          <w:color w:val="000000"/>
          <w:sz w:val="24"/>
          <w:szCs w:val="24"/>
          <w:u w:val="single"/>
          <w:rtl w:val="0"/>
        </w:rPr>
        <w:t xml:space="preserve">До Заявки на участь у повному конкурсному відборі додаються наступні документи:</w:t>
      </w:r>
      <w:r w:rsidDel="00000000" w:rsidR="00000000" w:rsidRPr="00000000">
        <w:rPr>
          <w:rtl w:val="0"/>
        </w:rPr>
      </w:r>
    </w:p>
    <w:p w:rsidR="00000000" w:rsidDel="00000000" w:rsidP="00000000" w:rsidRDefault="00000000" w:rsidRPr="00000000" w14:paraId="0000011B">
      <w:pPr>
        <w:widowControl w:val="1"/>
        <w:ind w:firstLine="720"/>
        <w:jc w:val="both"/>
        <w:rPr>
          <w:sz w:val="24"/>
          <w:szCs w:val="24"/>
        </w:rPr>
      </w:pPr>
      <w:r w:rsidDel="00000000" w:rsidR="00000000" w:rsidRPr="00000000">
        <w:rPr>
          <w:color w:val="000000"/>
          <w:sz w:val="24"/>
          <w:szCs w:val="24"/>
          <w:rtl w:val="0"/>
        </w:rPr>
        <w:t xml:space="preserve">ДЛЯ ЮРИДИЧНОЇ ОСОБИ:</w:t>
      </w:r>
      <w:r w:rsidDel="00000000" w:rsidR="00000000" w:rsidRPr="00000000">
        <w:rPr>
          <w:rtl w:val="0"/>
        </w:rPr>
      </w:r>
    </w:p>
    <w:p w:rsidR="00000000" w:rsidDel="00000000" w:rsidP="00000000" w:rsidRDefault="00000000" w:rsidRPr="00000000" w14:paraId="0000011C">
      <w:pPr>
        <w:widowControl w:val="1"/>
        <w:ind w:firstLine="720"/>
        <w:jc w:val="both"/>
        <w:rPr>
          <w:sz w:val="24"/>
          <w:szCs w:val="24"/>
        </w:rPr>
      </w:pPr>
      <w:r w:rsidDel="00000000" w:rsidR="00000000" w:rsidRPr="00000000">
        <w:rPr>
          <w:color w:val="000000"/>
          <w:sz w:val="24"/>
          <w:szCs w:val="24"/>
          <w:rtl w:val="0"/>
        </w:rPr>
        <w:t xml:space="preserve">1) </w:t>
        <w:tab/>
        <w:t xml:space="preserve">заповнену форму комерційної пропозиції відповідно до додатку 1 до цієї документації про закупівлю;</w:t>
      </w:r>
      <w:r w:rsidDel="00000000" w:rsidR="00000000" w:rsidRPr="00000000">
        <w:rPr>
          <w:rtl w:val="0"/>
        </w:rPr>
      </w:r>
    </w:p>
    <w:p w:rsidR="00000000" w:rsidDel="00000000" w:rsidP="00000000" w:rsidRDefault="00000000" w:rsidRPr="00000000" w14:paraId="0000011D">
      <w:pPr>
        <w:widowControl w:val="1"/>
        <w:ind w:firstLine="720"/>
        <w:jc w:val="both"/>
        <w:rPr>
          <w:sz w:val="24"/>
          <w:szCs w:val="24"/>
        </w:rPr>
      </w:pPr>
      <w:r w:rsidDel="00000000" w:rsidR="00000000" w:rsidRPr="00000000">
        <w:rPr>
          <w:color w:val="000000"/>
          <w:sz w:val="24"/>
          <w:szCs w:val="24"/>
          <w:rtl w:val="0"/>
        </w:rPr>
        <w:t xml:space="preserve">2) </w:t>
        <w:tab/>
        <w:t xml:space="preserve">копії Статуту або інших установчих документів (в чинній редакції);   </w:t>
      </w:r>
      <w:r w:rsidDel="00000000" w:rsidR="00000000" w:rsidRPr="00000000">
        <w:rPr>
          <w:rtl w:val="0"/>
        </w:rPr>
      </w:r>
    </w:p>
    <w:p w:rsidR="00000000" w:rsidDel="00000000" w:rsidP="00000000" w:rsidRDefault="00000000" w:rsidRPr="00000000" w14:paraId="0000011E">
      <w:pPr>
        <w:widowControl w:val="1"/>
        <w:ind w:firstLine="720"/>
        <w:jc w:val="both"/>
        <w:rPr>
          <w:sz w:val="24"/>
          <w:szCs w:val="24"/>
        </w:rPr>
      </w:pPr>
      <w:r w:rsidDel="00000000" w:rsidR="00000000" w:rsidRPr="00000000">
        <w:rPr>
          <w:color w:val="000000"/>
          <w:sz w:val="24"/>
          <w:szCs w:val="24"/>
          <w:rtl w:val="0"/>
        </w:rPr>
        <w:t xml:space="preserve">3) </w:t>
        <w:tab/>
        <w:t xml:space="preserve">копію виписки або витягу з Єдиного державного реєстру юридичних осіб, фізичних осіб - підприємців та громадських формувань;</w:t>
      </w:r>
      <w:r w:rsidDel="00000000" w:rsidR="00000000" w:rsidRPr="00000000">
        <w:rPr>
          <w:rtl w:val="0"/>
        </w:rPr>
      </w:r>
    </w:p>
    <w:p w:rsidR="00000000" w:rsidDel="00000000" w:rsidP="00000000" w:rsidRDefault="00000000" w:rsidRPr="00000000" w14:paraId="0000011F">
      <w:pPr>
        <w:widowControl w:val="1"/>
        <w:ind w:firstLine="720"/>
        <w:jc w:val="both"/>
        <w:rPr>
          <w:sz w:val="24"/>
          <w:szCs w:val="24"/>
        </w:rPr>
      </w:pPr>
      <w:r w:rsidDel="00000000" w:rsidR="00000000" w:rsidRPr="00000000">
        <w:rPr>
          <w:color w:val="000000"/>
          <w:sz w:val="24"/>
          <w:szCs w:val="24"/>
          <w:rtl w:val="0"/>
        </w:rPr>
        <w:t xml:space="preserve">4) </w:t>
        <w:tab/>
        <w:t xml:space="preserve">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r w:rsidDel="00000000" w:rsidR="00000000" w:rsidRPr="00000000">
        <w:rPr>
          <w:rtl w:val="0"/>
        </w:rPr>
      </w:r>
    </w:p>
    <w:p w:rsidR="00000000" w:rsidDel="00000000" w:rsidP="00000000" w:rsidRDefault="00000000" w:rsidRPr="00000000" w14:paraId="00000120">
      <w:pPr>
        <w:widowControl w:val="1"/>
        <w:ind w:firstLine="720"/>
        <w:jc w:val="both"/>
        <w:rPr>
          <w:sz w:val="24"/>
          <w:szCs w:val="24"/>
        </w:rPr>
      </w:pPr>
      <w:r w:rsidDel="00000000" w:rsidR="00000000" w:rsidRPr="00000000">
        <w:rPr>
          <w:color w:val="000000"/>
          <w:sz w:val="24"/>
          <w:szCs w:val="24"/>
          <w:rtl w:val="0"/>
        </w:rPr>
        <w:t xml:space="preserve">5) </w:t>
        <w:tab/>
        <w:t xml:space="preserve">копії документу,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r w:rsidDel="00000000" w:rsidR="00000000" w:rsidRPr="00000000">
        <w:rPr>
          <w:rtl w:val="0"/>
        </w:rPr>
      </w:r>
    </w:p>
    <w:p w:rsidR="00000000" w:rsidDel="00000000" w:rsidP="00000000" w:rsidRDefault="00000000" w:rsidRPr="00000000" w14:paraId="00000121">
      <w:pPr>
        <w:widowControl w:val="1"/>
        <w:ind w:firstLine="720"/>
        <w:jc w:val="both"/>
        <w:rPr>
          <w:sz w:val="24"/>
          <w:szCs w:val="24"/>
        </w:rPr>
      </w:pPr>
      <w:r w:rsidDel="00000000" w:rsidR="00000000" w:rsidRPr="00000000">
        <w:rPr>
          <w:color w:val="000000"/>
          <w:sz w:val="24"/>
          <w:szCs w:val="24"/>
          <w:rtl w:val="0"/>
        </w:rPr>
        <w:t xml:space="preserve">6) </w:t>
        <w:tab/>
        <w:t xml:space="preserve">інші документи або копії документів, інші відомості, перелік яких визначено документацією про закупівлю.</w:t>
      </w:r>
      <w:r w:rsidDel="00000000" w:rsidR="00000000" w:rsidRPr="00000000">
        <w:rPr>
          <w:rtl w:val="0"/>
        </w:rPr>
      </w:r>
    </w:p>
    <w:p w:rsidR="00000000" w:rsidDel="00000000" w:rsidP="00000000" w:rsidRDefault="00000000" w:rsidRPr="00000000" w14:paraId="00000122">
      <w:pPr>
        <w:widowControl w:val="1"/>
        <w:ind w:firstLine="720"/>
        <w:jc w:val="both"/>
        <w:rPr>
          <w:sz w:val="24"/>
          <w:szCs w:val="24"/>
        </w:rPr>
      </w:pPr>
      <w:r w:rsidDel="00000000" w:rsidR="00000000" w:rsidRPr="00000000">
        <w:rPr>
          <w:rtl w:val="0"/>
        </w:rPr>
      </w:r>
    </w:p>
    <w:p w:rsidR="00000000" w:rsidDel="00000000" w:rsidP="00000000" w:rsidRDefault="00000000" w:rsidRPr="00000000" w14:paraId="00000123">
      <w:pPr>
        <w:widowControl w:val="1"/>
        <w:ind w:firstLine="720"/>
        <w:jc w:val="both"/>
        <w:rPr>
          <w:sz w:val="24"/>
          <w:szCs w:val="24"/>
        </w:rPr>
      </w:pPr>
      <w:r w:rsidDel="00000000" w:rsidR="00000000" w:rsidRPr="00000000">
        <w:rPr>
          <w:color w:val="000000"/>
          <w:sz w:val="24"/>
          <w:szCs w:val="24"/>
          <w:rtl w:val="0"/>
        </w:rPr>
        <w:t xml:space="preserve">ДЛЯ ФІЗИЧНОЇ ОСОБИ - ПІДПРИЄМЦЯ:</w:t>
      </w:r>
      <w:r w:rsidDel="00000000" w:rsidR="00000000" w:rsidRPr="00000000">
        <w:rPr>
          <w:rtl w:val="0"/>
        </w:rPr>
      </w:r>
    </w:p>
    <w:p w:rsidR="00000000" w:rsidDel="00000000" w:rsidP="00000000" w:rsidRDefault="00000000" w:rsidRPr="00000000" w14:paraId="00000124">
      <w:pPr>
        <w:widowControl w:val="1"/>
        <w:ind w:firstLine="720"/>
        <w:jc w:val="both"/>
        <w:rPr>
          <w:sz w:val="24"/>
          <w:szCs w:val="24"/>
        </w:rPr>
      </w:pPr>
      <w:r w:rsidDel="00000000" w:rsidR="00000000" w:rsidRPr="00000000">
        <w:rPr>
          <w:color w:val="000000"/>
          <w:sz w:val="24"/>
          <w:szCs w:val="24"/>
          <w:rtl w:val="0"/>
        </w:rPr>
        <w:t xml:space="preserve">1) </w:t>
        <w:tab/>
        <w:t xml:space="preserve">заповнену форму комерційної пропозиції відповідно до додатку 1 до цієї документації про закупівлю;</w:t>
      </w:r>
      <w:r w:rsidDel="00000000" w:rsidR="00000000" w:rsidRPr="00000000">
        <w:rPr>
          <w:rtl w:val="0"/>
        </w:rPr>
      </w:r>
    </w:p>
    <w:p w:rsidR="00000000" w:rsidDel="00000000" w:rsidP="00000000" w:rsidRDefault="00000000" w:rsidRPr="00000000" w14:paraId="00000125">
      <w:pPr>
        <w:widowControl w:val="1"/>
        <w:ind w:firstLine="720"/>
        <w:jc w:val="both"/>
        <w:rPr>
          <w:sz w:val="24"/>
          <w:szCs w:val="24"/>
        </w:rPr>
      </w:pPr>
      <w:r w:rsidDel="00000000" w:rsidR="00000000" w:rsidRPr="00000000">
        <w:rPr>
          <w:color w:val="000000"/>
          <w:sz w:val="24"/>
          <w:szCs w:val="24"/>
          <w:rtl w:val="0"/>
        </w:rPr>
        <w:t xml:space="preserve">2) </w:t>
        <w:tab/>
        <w:t xml:space="preserve">копії виписки або витягу з Єдиного державного реєстру юридичних осіб, фізичних осіб - підприємців та громадських формувань;</w:t>
      </w:r>
      <w:r w:rsidDel="00000000" w:rsidR="00000000" w:rsidRPr="00000000">
        <w:rPr>
          <w:rtl w:val="0"/>
        </w:rPr>
      </w:r>
    </w:p>
    <w:p w:rsidR="00000000" w:rsidDel="00000000" w:rsidP="00000000" w:rsidRDefault="00000000" w:rsidRPr="00000000" w14:paraId="00000126">
      <w:pPr>
        <w:widowControl w:val="1"/>
        <w:ind w:firstLine="720"/>
        <w:jc w:val="both"/>
        <w:rPr>
          <w:sz w:val="24"/>
          <w:szCs w:val="24"/>
        </w:rPr>
      </w:pPr>
      <w:r w:rsidDel="00000000" w:rsidR="00000000" w:rsidRPr="00000000">
        <w:rPr>
          <w:color w:val="000000"/>
          <w:sz w:val="24"/>
          <w:szCs w:val="24"/>
          <w:rtl w:val="0"/>
        </w:rPr>
        <w:t xml:space="preserve">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r w:rsidDel="00000000" w:rsidR="00000000" w:rsidRPr="00000000">
        <w:rPr>
          <w:rtl w:val="0"/>
        </w:rPr>
      </w:r>
    </w:p>
    <w:p w:rsidR="00000000" w:rsidDel="00000000" w:rsidP="00000000" w:rsidRDefault="00000000" w:rsidRPr="00000000" w14:paraId="00000127">
      <w:pPr>
        <w:widowControl w:val="1"/>
        <w:ind w:firstLine="720"/>
        <w:jc w:val="both"/>
        <w:rPr>
          <w:sz w:val="24"/>
          <w:szCs w:val="24"/>
        </w:rPr>
      </w:pPr>
      <w:r w:rsidDel="00000000" w:rsidR="00000000" w:rsidRPr="00000000">
        <w:rPr>
          <w:color w:val="000000"/>
          <w:sz w:val="24"/>
          <w:szCs w:val="24"/>
          <w:rtl w:val="0"/>
        </w:rPr>
        <w:t xml:space="preserve">4)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r w:rsidDel="00000000" w:rsidR="00000000" w:rsidRPr="00000000">
        <w:rPr>
          <w:rtl w:val="0"/>
        </w:rPr>
      </w:r>
    </w:p>
    <w:p w:rsidR="00000000" w:rsidDel="00000000" w:rsidP="00000000" w:rsidRDefault="00000000" w:rsidRPr="00000000" w14:paraId="00000128">
      <w:pPr>
        <w:widowControl w:val="1"/>
        <w:ind w:firstLine="720"/>
        <w:jc w:val="both"/>
        <w:rPr>
          <w:sz w:val="24"/>
          <w:szCs w:val="24"/>
        </w:rPr>
      </w:pPr>
      <w:r w:rsidDel="00000000" w:rsidR="00000000" w:rsidRPr="00000000">
        <w:rPr>
          <w:color w:val="000000"/>
          <w:sz w:val="24"/>
          <w:szCs w:val="24"/>
          <w:rtl w:val="0"/>
        </w:rPr>
        <w:t xml:space="preserve">5) </w:t>
        <w:tab/>
        <w:t xml:space="preserve">інші документи або копії документів, інші відомості, перелік яких визначено документацією про закупівлю.</w:t>
      </w:r>
      <w:r w:rsidDel="00000000" w:rsidR="00000000" w:rsidRPr="00000000">
        <w:rPr>
          <w:rtl w:val="0"/>
        </w:rPr>
      </w:r>
    </w:p>
    <w:sectPr>
      <w:headerReference r:id="rId9" w:type="default"/>
      <w:footerReference r:id="rId10" w:type="default"/>
      <w:pgSz w:h="16850" w:w="11910" w:orient="portrait"/>
      <w:pgMar w:bottom="1134" w:top="3071" w:left="1134" w:right="1134" w:header="152"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43" w:lineRule="auto"/>
      <w:ind w:left="-142" w:right="-281" w:firstLine="1168"/>
      <w:jc w:val="center"/>
      <w:rPr>
        <w:b w:val="1"/>
        <w:color w:val="000000"/>
        <w:sz w:val="21"/>
        <w:szCs w:val="21"/>
      </w:rPr>
    </w:pPr>
    <w:r w:rsidDel="00000000" w:rsidR="00000000" w:rsidRPr="00000000">
      <w:rPr>
        <w:b w:val="1"/>
        <w:color w:val="000000"/>
        <w:sz w:val="21"/>
        <w:szCs w:val="21"/>
        <w:rtl w:val="0"/>
      </w:rPr>
      <w:t xml:space="preserve">«Motanka 2 project: multi-sectoral humanitarian assistance to the civilian population affected by the conflict in Ukraine - code:24/UCR/012832- </w:t>
    </w:r>
    <w:r w:rsidDel="00000000" w:rsidR="00000000" w:rsidRPr="00000000">
      <w:rPr>
        <w:color w:val="000000"/>
        <w:sz w:val="21"/>
        <w:szCs w:val="21"/>
        <w:rtl w:val="0"/>
      </w:rPr>
      <w:t xml:space="preserve">фінансується Італійським агентством розвитку співробітництва</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43" w:lineRule="auto"/>
      <w:ind w:left="-142" w:right="-281" w:firstLine="0"/>
      <w:jc w:val="center"/>
      <w:rPr>
        <w:color w:val="000000"/>
        <w:sz w:val="21"/>
        <w:szCs w:val="21"/>
      </w:rPr>
    </w:pPr>
    <w:r w:rsidDel="00000000" w:rsidR="00000000" w:rsidRPr="00000000">
      <w:rPr>
        <w:color w:val="000000"/>
        <w:sz w:val="21"/>
        <w:szCs w:val="21"/>
        <w:rtl w:val="0"/>
      </w:rPr>
      <w:t xml:space="preserve">Condivisione о i Пополі ONLUS через Вальверде, 10 - 47923 Ріміні - CF 91014590409 - </w:t>
    </w:r>
    <w:hyperlink r:id="rId1">
      <w:r w:rsidDel="00000000" w:rsidR="00000000" w:rsidRPr="00000000">
        <w:rPr>
          <w:color w:val="000000"/>
          <w:sz w:val="21"/>
          <w:szCs w:val="21"/>
          <w:rtl w:val="0"/>
        </w:rPr>
        <w:t xml:space="preserve">progetti@apg23.org</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819"/>
        <w:tab w:val="right" w:leader="none" w:pos="9638"/>
      </w:tabs>
      <w:ind w:left="-142" w:right="-281" w:firstLine="0"/>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tabs>
        <w:tab w:val="center" w:leader="none" w:pos="4680"/>
        <w:tab w:val="right" w:leader="none" w:pos="9360"/>
      </w:tabs>
      <w:ind w:left="5670" w:firstLine="0"/>
      <w:jc w:val="righ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tabs>
        <w:tab w:val="center" w:leader="none" w:pos="4680"/>
        <w:tab w:val="right" w:leader="none" w:pos="9360"/>
      </w:tabs>
      <w:ind w:left="5670" w:firstLine="0"/>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БО «Українська освітня платформа» </w:t>
    </w:r>
  </w:p>
  <w:p w:rsidR="00000000" w:rsidDel="00000000" w:rsidP="00000000" w:rsidRDefault="00000000" w:rsidRPr="00000000" w14:paraId="0000012B">
    <w:pPr>
      <w:pBdr>
        <w:top w:space="0" w:sz="0" w:val="nil"/>
        <w:left w:space="0" w:sz="0" w:val="nil"/>
        <w:bottom w:space="0" w:sz="0" w:val="nil"/>
        <w:right w:space="0" w:sz="0" w:val="nil"/>
        <w:between w:space="0" w:sz="0" w:val="nil"/>
      </w:pBdr>
      <w:jc w:val="right"/>
      <w:rPr>
        <w:color w:val="000000"/>
        <w:sz w:val="20"/>
        <w:szCs w:val="20"/>
      </w:rPr>
    </w:pPr>
    <w:bookmarkStart w:colFirst="0" w:colLast="0" w:name="_heading=h.3znysh7" w:id="7"/>
    <w:bookmarkEnd w:id="7"/>
    <w:r w:rsidDel="00000000" w:rsidR="00000000" w:rsidRPr="00000000">
      <w:rPr>
        <w:rFonts w:ascii="Calibri" w:cs="Calibri" w:eastAsia="Calibri" w:hAnsi="Calibri"/>
        <w:i w:val="1"/>
        <w:sz w:val="20"/>
        <w:szCs w:val="20"/>
        <w:rtl w:val="0"/>
      </w:rPr>
      <w:t xml:space="preserve">тендер № БО00-Т222250</w:t>
    </w:r>
    <w:r w:rsidDel="00000000" w:rsidR="00000000" w:rsidRPr="00000000">
      <w:rPr>
        <w:color w:val="000000"/>
        <w:sz w:val="21"/>
        <w:szCs w:val="21"/>
      </w:rPr>
      <w:drawing>
        <wp:anchor allowOverlap="1" behindDoc="0" distB="0" distT="0" distL="114300" distR="114300" hidden="0" layoutInCell="1" locked="0" relativeHeight="0" simplePos="0">
          <wp:simplePos x="0" y="0"/>
          <wp:positionH relativeFrom="margin">
            <wp:posOffset>-626855</wp:posOffset>
          </wp:positionH>
          <wp:positionV relativeFrom="margin">
            <wp:posOffset>-1611117</wp:posOffset>
          </wp:positionV>
          <wp:extent cx="7450455" cy="122110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50455" cy="12211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852" w:hanging="492"/>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4">
    <w:name w:val="Body Text"/>
    <w:basedOn w:val="a"/>
    <w:link w:val="a5"/>
    <w:uiPriority w:val="1"/>
    <w:qFormat w:val="1"/>
    <w:rPr>
      <w:sz w:val="21"/>
      <w:szCs w:val="21"/>
    </w:rPr>
  </w:style>
  <w:style w:type="paragraph" w:styleId="a6">
    <w:name w:val="List Paragraph"/>
    <w:basedOn w:val="a"/>
    <w:uiPriority w:val="1"/>
    <w:qFormat w:val="1"/>
  </w:style>
  <w:style w:type="paragraph" w:styleId="TableParagraph" w:customStyle="1">
    <w:name w:val="Table Paragraph"/>
    <w:basedOn w:val="a"/>
    <w:uiPriority w:val="1"/>
    <w:qFormat w:val="1"/>
  </w:style>
  <w:style w:type="paragraph" w:styleId="a7">
    <w:name w:val="header"/>
    <w:basedOn w:val="a"/>
    <w:link w:val="a8"/>
    <w:uiPriority w:val="99"/>
    <w:unhideWhenUsed w:val="1"/>
    <w:rsid w:val="002A7394"/>
    <w:pPr>
      <w:tabs>
        <w:tab w:val="center" w:pos="4819"/>
        <w:tab w:val="right" w:pos="9638"/>
      </w:tabs>
    </w:pPr>
  </w:style>
  <w:style w:type="character" w:styleId="a8" w:customStyle="1">
    <w:name w:val="Верхний колонтитул Знак"/>
    <w:basedOn w:val="a0"/>
    <w:link w:val="a7"/>
    <w:uiPriority w:val="99"/>
    <w:rsid w:val="002A7394"/>
    <w:rPr>
      <w:rFonts w:ascii="Times New Roman" w:cs="Times New Roman" w:eastAsia="Times New Roman" w:hAnsi="Times New Roman"/>
    </w:rPr>
  </w:style>
  <w:style w:type="paragraph" w:styleId="a9">
    <w:name w:val="footer"/>
    <w:basedOn w:val="a"/>
    <w:link w:val="aa"/>
    <w:uiPriority w:val="99"/>
    <w:unhideWhenUsed w:val="1"/>
    <w:rsid w:val="002A7394"/>
    <w:pPr>
      <w:tabs>
        <w:tab w:val="center" w:pos="4819"/>
        <w:tab w:val="right" w:pos="9638"/>
      </w:tabs>
    </w:pPr>
  </w:style>
  <w:style w:type="character" w:styleId="aa" w:customStyle="1">
    <w:name w:val="Нижний колонтитул Знак"/>
    <w:basedOn w:val="a0"/>
    <w:link w:val="a9"/>
    <w:uiPriority w:val="99"/>
    <w:rsid w:val="002A7394"/>
    <w:rPr>
      <w:rFonts w:ascii="Times New Roman" w:cs="Times New Roman" w:eastAsia="Times New Roman" w:hAnsi="Times New Roman"/>
    </w:rPr>
  </w:style>
  <w:style w:type="character" w:styleId="a5" w:customStyle="1">
    <w:name w:val="Основной текст Знак"/>
    <w:basedOn w:val="a0"/>
    <w:link w:val="a4"/>
    <w:uiPriority w:val="1"/>
    <w:rsid w:val="002A7394"/>
    <w:rPr>
      <w:rFonts w:ascii="Times New Roman" w:cs="Times New Roman" w:eastAsia="Times New Roman" w:hAnsi="Times New Roman"/>
      <w:sz w:val="21"/>
      <w:szCs w:val="21"/>
    </w:rPr>
  </w:style>
  <w:style w:type="table" w:styleId="ab">
    <w:name w:val="Table Grid"/>
    <w:basedOn w:val="a1"/>
    <w:uiPriority w:val="39"/>
    <w:rsid w:val="00CB35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d" w:customStyle="1">
    <w:basedOn w:val="TableNormal2"/>
    <w:tblPr>
      <w:tblStyleRowBandSize w:val="1"/>
      <w:tblStyleColBandSize w:val="1"/>
      <w:tblCellMar>
        <w:left w:w="108.0" w:type="dxa"/>
        <w:right w:w="108.0" w:type="dxa"/>
      </w:tblCellMar>
    </w:tblPr>
  </w:style>
  <w:style w:type="table" w:styleId="ae" w:customStyle="1">
    <w:basedOn w:val="TableNormal2"/>
    <w:tblPr>
      <w:tblStyleRowBandSize w:val="1"/>
      <w:tblStyleColBandSize w:val="1"/>
      <w:tblCellMar>
        <w:left w:w="108.0" w:type="dxa"/>
        <w:right w:w="108.0" w:type="dxa"/>
      </w:tblCellMar>
    </w:tblPr>
  </w:style>
  <w:style w:type="table" w:styleId="af" w:customStyle="1">
    <w:basedOn w:val="TableNormal2"/>
    <w:tblPr>
      <w:tblStyleRowBandSize w:val="1"/>
      <w:tblStyleColBandSize w:val="1"/>
      <w:tblCellMar>
        <w:left w:w="108.0" w:type="dxa"/>
        <w:right w:w="108.0" w:type="dxa"/>
      </w:tblCellMar>
    </w:tblPr>
  </w:style>
  <w:style w:type="table" w:styleId="af0" w:customStyle="1">
    <w:basedOn w:val="TableNormal2"/>
    <w:tblPr>
      <w:tblStyleRowBandSize w:val="1"/>
      <w:tblStyleColBandSize w:val="1"/>
      <w:tblCellMar>
        <w:left w:w="108.0" w:type="dxa"/>
        <w:right w:w="108.0" w:type="dxa"/>
      </w:tblCellMar>
    </w:tblPr>
  </w:style>
  <w:style w:type="character" w:styleId="af1">
    <w:name w:val="Hyperlink"/>
    <w:basedOn w:val="a0"/>
    <w:uiPriority w:val="99"/>
    <w:unhideWhenUsed w:val="1"/>
    <w:rsid w:val="00035059"/>
    <w:rPr>
      <w:color w:val="0000ff" w:themeColor="hyperlink"/>
      <w:u w:val="single"/>
    </w:rPr>
  </w:style>
  <w:style w:type="character" w:styleId="UnresolvedMention" w:customStyle="1">
    <w:name w:val="Unresolved Mention"/>
    <w:basedOn w:val="a0"/>
    <w:uiPriority w:val="99"/>
    <w:semiHidden w:val="1"/>
    <w:unhideWhenUsed w:val="1"/>
    <w:rsid w:val="00035059"/>
    <w:rPr>
      <w:color w:val="605e5c"/>
      <w:shd w:color="auto" w:fill="e1dfdd" w:val="clear"/>
    </w:rPr>
  </w:style>
  <w:style w:type="paragraph" w:styleId="af2">
    <w:name w:val="Normal (Web)"/>
    <w:basedOn w:val="a"/>
    <w:uiPriority w:val="99"/>
    <w:semiHidden w:val="1"/>
    <w:unhideWhenUsed w:val="1"/>
    <w:rsid w:val="008E03D2"/>
    <w:rPr>
      <w:sz w:val="24"/>
      <w:szCs w:val="24"/>
    </w:rPr>
  </w:style>
  <w:style w:type="table" w:styleId="20" w:customStyle="1">
    <w:name w:val="2"/>
    <w:basedOn w:val="a1"/>
    <w:rsid w:val="005011DB"/>
    <w:pPr>
      <w:ind w:hanging="1"/>
    </w:pPr>
    <w:rPr>
      <w:rFonts w:ascii="Calibri" w:cs="Calibri" w:eastAsia="Calibri" w:hAnsi="Calibri"/>
      <w:color w:val="000000"/>
    </w:rPr>
    <w:tblPr>
      <w:tblStyleRowBandSize w:val="1"/>
      <w:tblStyleColBandSize w:val="1"/>
      <w:tblInd w:w="0.0" w:type="nil"/>
      <w:tblCellMar>
        <w:left w:w="70.0" w:type="dxa"/>
        <w:right w:w="70.0" w:type="dxa"/>
      </w:tblCellMar>
    </w:tblPr>
  </w:style>
  <w:style w:type="table" w:styleId="10" w:customStyle="1">
    <w:name w:val="1"/>
    <w:basedOn w:val="a1"/>
    <w:rsid w:val="005011DB"/>
    <w:pPr>
      <w:ind w:hanging="1"/>
    </w:pPr>
    <w:rPr>
      <w:rFonts w:ascii="Calibri" w:cs="Calibri" w:eastAsia="Calibri" w:hAnsi="Calibri"/>
      <w:color w:val="000000"/>
    </w:rPr>
    <w:tblPr>
      <w:tblStyleRowBandSize w:val="1"/>
      <w:tblStyleColBandSize w:val="1"/>
      <w:tblInd w:w="0.0" w:type="nil"/>
      <w:tblCellMar>
        <w:left w:w="70.0" w:type="dxa"/>
        <w:right w:w="70.0" w:type="dxa"/>
      </w:tblCellMar>
    </w:tblPr>
  </w:style>
  <w:style w:type="table" w:styleId="af3" w:customStyle="1">
    <w:basedOn w:val="TableNormal1"/>
    <w:pPr>
      <w:ind w:hanging="1"/>
    </w:pPr>
    <w:rPr>
      <w:rFonts w:ascii="Calibri" w:cs="Calibri" w:eastAsia="Calibri" w:hAnsi="Calibri"/>
      <w:color w:val="000000"/>
    </w:rPr>
    <w:tblPr>
      <w:tblStyleRowBandSize w:val="1"/>
      <w:tblStyleColBandSize w:val="1"/>
      <w:tblCellMar>
        <w:left w:w="70.0" w:type="dxa"/>
        <w:right w:w="70.0" w:type="dxa"/>
      </w:tblCellMar>
    </w:tblPr>
  </w:style>
  <w:style w:type="table" w:styleId="af4" w:customStyle="1">
    <w:basedOn w:val="TableNormal1"/>
    <w:pPr>
      <w:ind w:hanging="1"/>
    </w:pPr>
    <w:rPr>
      <w:rFonts w:ascii="Calibri" w:cs="Calibri" w:eastAsia="Calibri" w:hAnsi="Calibri"/>
      <w:color w:val="000000"/>
    </w:rPr>
    <w:tblPr>
      <w:tblStyleRowBandSize w:val="1"/>
      <w:tblStyleColBandSize w:val="1"/>
      <w:tblCellMar>
        <w:left w:w="70.0" w:type="dxa"/>
        <w:right w:w="70.0" w:type="dxa"/>
      </w:tblCellMar>
    </w:tblPr>
  </w:style>
  <w:style w:type="table" w:styleId="af5" w:customStyle="1">
    <w:basedOn w:val="TableNormal1"/>
    <w:pPr>
      <w:ind w:hanging="1"/>
    </w:pPr>
    <w:rPr>
      <w:rFonts w:ascii="Calibri" w:cs="Calibri" w:eastAsia="Calibri" w:hAnsi="Calibri"/>
      <w:color w:val="000000"/>
    </w:rPr>
    <w:tblPr>
      <w:tblStyleRowBandSize w:val="1"/>
      <w:tblStyleColBandSize w:val="1"/>
      <w:tblCellMar>
        <w:left w:w="70.0" w:type="dxa"/>
        <w:right w:w="70.0" w:type="dxa"/>
      </w:tblCellMar>
    </w:tblPr>
  </w:style>
  <w:style w:type="table" w:styleId="af6" w:customStyle="1">
    <w:basedOn w:val="TableNormal1"/>
    <w:pPr>
      <w:ind w:hanging="1"/>
    </w:pPr>
    <w:rPr>
      <w:rFonts w:ascii="Calibri" w:cs="Calibri" w:eastAsia="Calibri" w:hAnsi="Calibri"/>
      <w:color w:val="000000"/>
    </w:rPr>
    <w:tblPr>
      <w:tblStyleRowBandSize w:val="1"/>
      <w:tblStyleColBandSize w:val="1"/>
      <w:tblCellMar>
        <w:left w:w="70.0" w:type="dxa"/>
        <w:right w:w="70.0" w:type="dxa"/>
      </w:tblCellMar>
    </w:tblPr>
  </w:style>
  <w:style w:type="character" w:styleId="apple-tab-span" w:customStyle="1">
    <w:name w:val="apple-tab-span"/>
    <w:basedOn w:val="a0"/>
    <w:rsid w:val="0086541E"/>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ind w:hanging="1"/>
    </w:pPr>
    <w:rPr>
      <w:rFonts w:ascii="Calibri" w:cs="Calibri" w:eastAsia="Calibri" w:hAnsi="Calibri"/>
      <w:color w:val="000000"/>
    </w:rPr>
    <w:tblPr>
      <w:tblStyleRowBandSize w:val="1"/>
      <w:tblStyleColBandSize w:val="1"/>
      <w:tblCellMar>
        <w:top w:w="0.0" w:type="dxa"/>
        <w:left w:w="70.0" w:type="dxa"/>
        <w:bottom w:w="0.0" w:type="dxa"/>
        <w:right w:w="70.0" w:type="dxa"/>
      </w:tblCellMar>
    </w:tblPr>
  </w:style>
  <w:style w:type="table" w:styleId="Table3">
    <w:basedOn w:val="TableNormal"/>
    <w:pPr>
      <w:ind w:hanging="1"/>
    </w:pPr>
    <w:rPr>
      <w:rFonts w:ascii="Calibri" w:cs="Calibri" w:eastAsia="Calibri" w:hAnsi="Calibri"/>
      <w:color w:val="00000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ukredu.org" TargetMode="External"/><Relationship Id="rId8" Type="http://schemas.openxmlformats.org/officeDocument/2006/relationships/hyperlink" Target="mailto:tender@ukredu.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progetti@apg23.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e73KGZoX2zjfbsfRzCDbidG2Q==">CgMxLjAyDmguc243bG5hbG42dWN3MgloLjMwajB6bGwyCGguZ2pkZ3hzMg5oLnNuN2xuYWxuNnVjdzIJaC4zMGowemxsMg5oLmQyaDhjNGVnbGFoNjIJaC4xYmFvbjZtMgloLjMyaGlvcXoyCWguMWZvYjl0ZTIJaC4zem55c2g3OAByITFfdzRlNE5uZGRYbWMtdy1UUXB4QUg0bWJOenV0REdDSA==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2024-01-31T11:49:00Z</dcterms:created>
  <dc:creator>Sara Prandi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2023-12-06T00:00:00Z</vt:lpwstr>
  </property>
  <property fmtid="{D5CDD505-2E9C-101B-9397-08002B2CF9AE}" pid="3" name="Creator">
    <vt:lpwstr>Canva</vt:lpwstr>
  </property>
  <property fmtid="{D5CDD505-2E9C-101B-9397-08002B2CF9AE}" pid="4" name="LastSaved">
    <vt:lpwstr>2023-12-06T00:00:00Z</vt:lpwstr>
  </property>
  <property fmtid="{D5CDD505-2E9C-101B-9397-08002B2CF9AE}" pid="5" name="Producer">
    <vt:lpwstr>Canva</vt:lpwstr>
  </property>
</Properties>
</file>