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6181725" cy="8600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 “Українська освітня платформа”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оголошує конкурс на відбір надавача бухгалтерських послуг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Замовник послуг 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Умови надання послуг та здійснення оплати: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Оплата послуг здійснюється на основі Договору про надання послуг;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Вартість послуг визначається виходячи з годинної ставки, зазначеної у Договорі;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Надавач послуг зобов’язується виконувати послуги відповідно до Технічного завдання (описаного нижче);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Підтвердженням фактичного надання і отримання послуг є оформлений Акт про надані послуги;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Оплата здійснюється за безготівковим розрахунком після надання послуг, прийняття їх у повному обсязі та підписання Акту.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Технічне завдання: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Проведення платежів у системі клієнт-банк та обробка банківських виписок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Формування реєстрів, збір і облік первинної документації, відображення надходжень в обліковій системі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Організація електронного документообігу (Вчасно, Медок)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Списання ТМЦ, звірка з постачальниками та ведення довідників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Нарахування зарплати, закриття місяця, контроль витрат згідно з бюджетом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Консультування з питань бухгалтерського обліку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Інші послуги по напрямку.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vertAlign w:val="baseline"/>
          <w:rtl w:val="0"/>
        </w:rPr>
        <w:t xml:space="preserve">Критерії оцінки відбору: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Вища освіта або незакінчена вища освіта (перебуває процесі здобуття, студенти заочної, дистанційної форми навчання);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Курси підвищення кваліфікації або додаткового навчання (навчальні програми, тренінги та ін.);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Досвід роботи за напрямом;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Базові технічні навички та знання інструментів для роботи за напрямом (Word, Excel, Microsoft Project, і т.д.);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Володіння англійською мовою (буде перевагою);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Результати співбесіди.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Для участі у конкурсі  надсилайте резюме або CV з  відповідною темою листа “Конкурс на відбір надавача бухгалтерських послуг ___________________ (прізвище, ім’я)” до 17.00 28 лютого 2025 року на адресу електронної пошти  tender.staff@ukredu.org.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 результатами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Відбір переможця відбуватиметься на основі критеріїв оцінки відбору. 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Усі запитання щодо цього конкурсу приймаються виключно письмово на адресу електронної пошти tender.staff@ukredu.org.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firstLine="708.661417322834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Сподіваємось на співпрацю!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firstLine="708.6614173228347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425" w:right="-749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425.1968503937008" w:left="1133.8582677165355" w:right="1133.8582677165355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83025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THisefw9cmTnXbrnomaddO/I5A==">CgMxLjAyCGguZ2pkZ3hzOAByITFqQ0RjOV80VlgwbFI5VEgxQmdZVUpTYm5Lc3QtcjBxYw==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2024-12-27T10:42:00Z</dcterms:created>
</cp:coreProperties>
</file>