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5C75" w14:textId="77777777" w:rsidR="00C37B24" w:rsidRDefault="004421FC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4A3FE2BC" wp14:editId="0FEA2A08">
            <wp:extent cx="5731200" cy="736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B0D768" w14:textId="77777777" w:rsidR="00C37B24" w:rsidRDefault="004421FC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БО “Українська освітня платформа”</w:t>
      </w:r>
    </w:p>
    <w:p w14:paraId="7A44A7FD" w14:textId="77777777" w:rsidR="00C37B24" w:rsidRDefault="004421FC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оголошує конкурс на відбір консультанта з HR напрямку</w:t>
      </w:r>
    </w:p>
    <w:p w14:paraId="36ED94D0" w14:textId="77777777" w:rsidR="00C37B24" w:rsidRDefault="00C37B24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72CBCC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Замовник послуг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Благодійна організація “Українська освітня платформа” — всеукраїнська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кроссекторальна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мережа, яка об’єднує та підсилює спроможність регіонів країни, втілює інноваційні соціальні ініціативи, впроваджує технології,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освітні програми. Заснована 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000 році у Львові (до 2021 року — БО «Львівська освітня фундація»). </w:t>
      </w:r>
    </w:p>
    <w:p w14:paraId="760141F3" w14:textId="77777777" w:rsidR="00C37B24" w:rsidRDefault="00C37B24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4BF63F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Умови надання послуг та здійснення оплати: </w:t>
      </w:r>
    </w:p>
    <w:p w14:paraId="6232A92C" w14:textId="77777777" w:rsidR="00C37B24" w:rsidRDefault="004421FC">
      <w:pPr>
        <w:spacing w:line="240" w:lineRule="auto"/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14:paraId="4C90F877" w14:textId="77777777" w:rsidR="00C37B24" w:rsidRDefault="004421FC">
      <w:pPr>
        <w:spacing w:line="240" w:lineRule="auto"/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Вартість послуг, обумовлених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оговором, визначається із вартості годин, витрачених на  надання послуг. </w:t>
      </w:r>
    </w:p>
    <w:p w14:paraId="7098D441" w14:textId="77777777" w:rsidR="00C37B24" w:rsidRDefault="004421FC">
      <w:pPr>
        <w:spacing w:line="240" w:lineRule="auto"/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14:paraId="3213B873" w14:textId="77777777" w:rsidR="00C37B24" w:rsidRDefault="004421FC">
      <w:pPr>
        <w:spacing w:line="240" w:lineRule="auto"/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Підтвердженням фактичного надання </w:t>
      </w:r>
      <w:r>
        <w:rPr>
          <w:rFonts w:ascii="Times New Roman" w:eastAsia="Times New Roman" w:hAnsi="Times New Roman" w:cs="Times New Roman"/>
          <w:sz w:val="24"/>
          <w:szCs w:val="24"/>
        </w:rPr>
        <w:t>і отримання послуг є оформлений Акт про надані послуги.</w:t>
      </w:r>
    </w:p>
    <w:p w14:paraId="3997F0EA" w14:textId="77777777" w:rsidR="00C37B24" w:rsidRDefault="004421FC">
      <w:pPr>
        <w:spacing w:line="240" w:lineRule="auto"/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14:paraId="15021262" w14:textId="77777777" w:rsidR="00C37B24" w:rsidRDefault="00C37B24">
      <w:pPr>
        <w:spacing w:line="240" w:lineRule="auto"/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7F71F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Технічне завдання:</w:t>
      </w:r>
    </w:p>
    <w:p w14:paraId="7A20189B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консультування з питань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розробки операційних процесів HR напрямку;</w:t>
      </w:r>
    </w:p>
    <w:p w14:paraId="3C5CE2ED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консультування з питань кадрової політики та ефективного управління персоналом;</w:t>
      </w:r>
    </w:p>
    <w:p w14:paraId="527A783C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консультування з питань проведення співбесід та підбору персоналу;</w:t>
      </w:r>
    </w:p>
    <w:p w14:paraId="3F638358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консультування з питань адаптації, оцінки ефективності та </w:t>
      </w:r>
      <w:r>
        <w:rPr>
          <w:rFonts w:ascii="Times New Roman" w:eastAsia="Times New Roman" w:hAnsi="Times New Roman" w:cs="Times New Roman"/>
          <w:sz w:val="24"/>
          <w:szCs w:val="24"/>
        </w:rPr>
        <w:t>навчання персоналу;</w:t>
      </w:r>
    </w:p>
    <w:p w14:paraId="67B28FDF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інші послуги</w:t>
      </w:r>
      <w:r>
        <w:rPr>
          <w:rFonts w:ascii="Times New Roman" w:eastAsia="Times New Roman" w:hAnsi="Times New Roman" w:cs="Times New Roman"/>
          <w:color w:val="6AA84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напрямку.</w:t>
      </w:r>
    </w:p>
    <w:p w14:paraId="48465419" w14:textId="77777777" w:rsidR="00C37B24" w:rsidRDefault="00C37B24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5271C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Критерії оцінки відбору:</w:t>
      </w:r>
    </w:p>
    <w:p w14:paraId="3F8A49D1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вища освіта або незакінчена вища освіта (перебуває процесі здобуття, студенти заочної, дистанційної форми навчання); </w:t>
      </w:r>
    </w:p>
    <w:p w14:paraId="373EBF4D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курси підвищення кваліфікації або додаткового навчання (н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авчальні програми, тренінги та ін.); </w:t>
      </w:r>
    </w:p>
    <w:p w14:paraId="7D3DC7C8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досвід роботи за напрямом; </w:t>
      </w:r>
    </w:p>
    <w:p w14:paraId="4626498E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досвід співпраці з неурядовими або міжнародними донорськими організаціями;</w:t>
      </w:r>
    </w:p>
    <w:p w14:paraId="45E096D7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базові технічні навички та знання інструментів для роботи за напрямом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Workspace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майданчиками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rabota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ін.) тощо);</w:t>
      </w:r>
    </w:p>
    <w:p w14:paraId="5407902B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результати співбесіди.</w:t>
      </w:r>
    </w:p>
    <w:p w14:paraId="4132A833" w14:textId="77777777" w:rsidR="00C37B24" w:rsidRDefault="00C37B24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798E" w14:textId="48A4C720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color w:val="1E3F7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участі у конкурсі  надсилайте резюме або CV з  відповідною темою листа «Конкурс на відбір консультанта з HR напрямку» до 17.00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вересня 2024 року на адресу електронної пошти  tender.staff@ukredu.org</w:t>
      </w:r>
      <w:r>
        <w:rPr>
          <w:rFonts w:ascii="Times New Roman" w:eastAsia="Times New Roman" w:hAnsi="Times New Roman" w:cs="Times New Roman"/>
          <w:color w:val="1E3F76"/>
          <w:sz w:val="24"/>
          <w:szCs w:val="24"/>
          <w:u w:val="single"/>
        </w:rPr>
        <w:t>.</w:t>
      </w:r>
    </w:p>
    <w:p w14:paraId="69230BEF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результатами  попереднього відбору потенційні к</w:t>
      </w:r>
      <w:r>
        <w:rPr>
          <w:rFonts w:ascii="Times New Roman" w:eastAsia="Times New Roman" w:hAnsi="Times New Roman" w:cs="Times New Roman"/>
          <w:sz w:val="24"/>
          <w:szCs w:val="24"/>
        </w:rPr>
        <w:t>андидати будуть запрошені на співбесіду.</w:t>
      </w:r>
    </w:p>
    <w:p w14:paraId="008DB761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Відбір переможця відбуватиметься на основі критеріїв оцінки відбору. </w:t>
      </w:r>
    </w:p>
    <w:p w14:paraId="57C0B8C3" w14:textId="77777777" w:rsidR="00C37B24" w:rsidRDefault="00C37B24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CF759" w14:textId="77777777" w:rsidR="00C37B24" w:rsidRDefault="004421FC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Усі запитання щодо цього конкурсу приймаються виключно письмово на адресу електронної пошти tender@ukredu.org</w:t>
      </w:r>
      <w:r>
        <w:rPr>
          <w:rFonts w:ascii="Times New Roman" w:eastAsia="Times New Roman" w:hAnsi="Times New Roman" w:cs="Times New Roman"/>
          <w:color w:val="1E3F76"/>
          <w:sz w:val="24"/>
          <w:szCs w:val="24"/>
        </w:rPr>
        <w:t xml:space="preserve">. </w:t>
      </w:r>
    </w:p>
    <w:p w14:paraId="3029BC7E" w14:textId="77777777" w:rsidR="00C37B24" w:rsidRDefault="00C37B24">
      <w:pPr>
        <w:spacing w:line="240" w:lineRule="auto"/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0F93A" w14:textId="77777777" w:rsidR="00C37B24" w:rsidRDefault="004421FC">
      <w:pPr>
        <w:spacing w:line="240" w:lineRule="auto"/>
        <w:ind w:left="-425" w:right="-7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Сподіваємось на співпрацю!</w:t>
      </w:r>
    </w:p>
    <w:p w14:paraId="0DD5FC8A" w14:textId="77777777" w:rsidR="00C37B24" w:rsidRDefault="00C37B24">
      <w:pPr>
        <w:ind w:left="-425" w:right="-749"/>
        <w:rPr>
          <w:rFonts w:ascii="Times New Roman" w:eastAsia="Times New Roman" w:hAnsi="Times New Roman" w:cs="Times New Roman"/>
        </w:rPr>
      </w:pPr>
    </w:p>
    <w:p w14:paraId="65460522" w14:textId="77777777" w:rsidR="00C37B24" w:rsidRDefault="00C37B24">
      <w:pPr>
        <w:ind w:left="-425" w:right="-749"/>
      </w:pPr>
    </w:p>
    <w:sectPr w:rsidR="00C37B24">
      <w:pgSz w:w="11909" w:h="16834"/>
      <w:pgMar w:top="283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B24"/>
    <w:rsid w:val="004421FC"/>
    <w:rsid w:val="00C3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38EC"/>
  <w15:docId w15:val="{2ED93A83-54BF-4C22-AEB3-88AD081E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UOP_Acer2</cp:lastModifiedBy>
  <cp:revision>2</cp:revision>
  <dcterms:created xsi:type="dcterms:W3CDTF">2024-09-26T13:50:00Z</dcterms:created>
  <dcterms:modified xsi:type="dcterms:W3CDTF">2024-09-26T13:51:00Z</dcterms:modified>
</cp:coreProperties>
</file>